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70" w:type="dxa"/>
        <w:jc w:val="center"/>
        <w:tblLook w:val="01E0" w:firstRow="1" w:lastRow="1" w:firstColumn="1" w:lastColumn="1" w:noHBand="0" w:noVBand="0"/>
      </w:tblPr>
      <w:tblGrid>
        <w:gridCol w:w="2912"/>
        <w:gridCol w:w="2758"/>
      </w:tblGrid>
      <w:tr w:rsidR="00B120F6" w14:paraId="05D4D250" w14:textId="77777777">
        <w:trPr>
          <w:trHeight w:val="1134"/>
          <w:jc w:val="center"/>
        </w:trPr>
        <w:tc>
          <w:tcPr>
            <w:tcW w:w="5670" w:type="dxa"/>
            <w:gridSpan w:val="2"/>
            <w:shd w:val="clear" w:color="auto" w:fill="auto"/>
          </w:tcPr>
          <w:p w:rsidR="00B120F6" w:rsidRDefault="00B120F6" w14:paraId="737C6252" w14:textId="77777777">
            <w:pPr>
              <w:pStyle w:val="MarginText"/>
              <w:overflowPunct w:val="0"/>
              <w:autoSpaceDE w:val="0"/>
              <w:autoSpaceDN w:val="0"/>
              <w:textAlignment w:val="baseline"/>
              <w:rPr>
                <w:rStyle w:val="bodystrongchar0"/>
              </w:rPr>
            </w:pPr>
          </w:p>
        </w:tc>
      </w:tr>
      <w:tr w:rsidRPr="001E5D5C" w:rsidR="00B120F6" w14:paraId="7BBA9998" w14:textId="77777777">
        <w:trPr>
          <w:jc w:val="center"/>
        </w:trPr>
        <w:tc>
          <w:tcPr>
            <w:tcW w:w="2912" w:type="dxa"/>
            <w:shd w:val="clear" w:color="auto" w:fill="auto"/>
          </w:tcPr>
          <w:p w:rsidRPr="006E3A37" w:rsidR="00B120F6" w:rsidRDefault="006E3A37" w14:paraId="5094F78A" w14:textId="277BF5A5">
            <w:pPr>
              <w:pStyle w:val="bodystrong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2758" w:type="dxa"/>
            <w:shd w:val="clear" w:color="auto" w:fill="auto"/>
          </w:tcPr>
          <w:p w:rsidRPr="006E3A37" w:rsidR="00B120F6" w:rsidRDefault="00981331" w14:paraId="7DE956F9" w14:textId="598B7CEA">
            <w:pPr>
              <w:pStyle w:val="bodystrong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/>
              </w:rPr>
            </w:pPr>
            <w:bookmarkStart w:name="bmYear" w:id="0"/>
            <w:r w:rsidRPr="001E5D5C">
              <w:t>20[</w:t>
            </w:r>
            <w:r w:rsidRPr="001E5D5C">
              <w:rPr>
                <w:rFonts w:ascii="Wingdings" w:hAnsi="Wingdings" w:eastAsia="Wingdings" w:cs="Wingdings"/>
              </w:rPr>
              <w:t>u</w:t>
            </w:r>
            <w:r w:rsidRPr="001E5D5C">
              <w:t>]</w:t>
            </w:r>
            <w:bookmarkEnd w:id="0"/>
            <w:r w:rsidR="006E3A37">
              <w:rPr>
                <w:lang w:val="bg-BG"/>
              </w:rPr>
              <w:t xml:space="preserve"> г.</w:t>
            </w:r>
          </w:p>
        </w:tc>
      </w:tr>
    </w:tbl>
    <w:p w:rsidRPr="001E5D5C" w:rsidR="00B120F6" w:rsidRDefault="00B120F6" w14:paraId="40A36843" w14:textId="77777777">
      <w:pPr>
        <w:pStyle w:val="body"/>
      </w:pPr>
    </w:p>
    <w:p w:rsidRPr="001E5D5C" w:rsidR="00B120F6" w:rsidRDefault="00B120F6" w14:paraId="57E3988C" w14:textId="77777777">
      <w:pPr>
        <w:pStyle w:val="body"/>
      </w:pPr>
    </w:p>
    <w:p w:rsidRPr="001E5D5C" w:rsidR="00B120F6" w:rsidRDefault="00B120F6" w14:paraId="51601444" w14:textId="77777777">
      <w:pPr>
        <w:pStyle w:val="body"/>
      </w:pPr>
    </w:p>
    <w:p w:rsidRPr="001E5D5C" w:rsidR="00B120F6" w:rsidRDefault="00B120F6" w14:paraId="6DF653A3" w14:textId="77777777">
      <w:pPr>
        <w:pStyle w:val="body"/>
      </w:pPr>
    </w:p>
    <w:p w:rsidRPr="001E5D5C" w:rsidR="00B120F6" w:rsidRDefault="00B120F6" w14:paraId="1DF37360" w14:textId="77777777">
      <w:pPr>
        <w:pStyle w:val="body"/>
      </w:pPr>
    </w:p>
    <w:p w:rsidRPr="001E5D5C" w:rsidR="00B120F6" w:rsidRDefault="00B120F6" w14:paraId="1F9DF7BA" w14:textId="77777777">
      <w:pPr>
        <w:pStyle w:val="body"/>
      </w:pPr>
    </w:p>
    <w:p w:rsidRPr="001E5D5C" w:rsidR="00B120F6" w:rsidRDefault="00B120F6" w14:paraId="0A3569D9" w14:textId="77777777">
      <w:pPr>
        <w:pStyle w:val="body"/>
      </w:pPr>
    </w:p>
    <w:p w:rsidRPr="006E3A37" w:rsidR="00B120F6" w:rsidRDefault="00981331" w14:paraId="3E2A640D" w14:textId="640D2C4D">
      <w:pPr>
        <w:pStyle w:val="bodycondstrongcentred"/>
        <w:rPr>
          <w:rStyle w:val="bodycondstrongercentredchar0"/>
          <w:lang w:val="bg-BG"/>
        </w:rPr>
      </w:pPr>
      <w:bookmarkStart w:name="bmPartiesUpper" w:id="1"/>
      <w:r w:rsidRPr="001E5D5C">
        <w:rPr>
          <w:rStyle w:val="bodycondstrongercentredchar0"/>
        </w:rPr>
        <w:t xml:space="preserve">(1) </w:t>
      </w:r>
      <w:r w:rsidR="006E3A37">
        <w:rPr>
          <w:rStyle w:val="bodycondstrongercentredchar0"/>
          <w:b/>
          <w:lang w:val="bg-BG"/>
        </w:rPr>
        <w:t xml:space="preserve">„Ай Си джи </w:t>
      </w:r>
      <w:proofErr w:type="gramStart"/>
      <w:r w:rsidR="006E3A37">
        <w:rPr>
          <w:rStyle w:val="bodycondstrongercentredchar0"/>
          <w:b/>
          <w:lang w:val="bg-BG"/>
        </w:rPr>
        <w:t>би“ ад</w:t>
      </w:r>
      <w:proofErr w:type="gramEnd"/>
    </w:p>
    <w:p w:rsidRPr="001E5D5C" w:rsidR="00B120F6" w:rsidRDefault="00B120F6" w14:paraId="7B4D25BA" w14:textId="77777777">
      <w:pPr>
        <w:pStyle w:val="bodycondstrongcentred"/>
        <w:rPr>
          <w:rStyle w:val="bodycondstrongercentredchar0"/>
        </w:rPr>
      </w:pPr>
    </w:p>
    <w:p w:rsidRPr="001E5D5C" w:rsidR="00B120F6" w:rsidRDefault="00B120F6" w14:paraId="59AD5D0F" w14:textId="77777777">
      <w:pPr>
        <w:pStyle w:val="bodycondstrongcentred"/>
      </w:pPr>
    </w:p>
    <w:p w:rsidRPr="001E5D5C" w:rsidR="00B120F6" w:rsidRDefault="00B120F6" w14:paraId="6AD7F877" w14:textId="77777777">
      <w:pPr>
        <w:pStyle w:val="bodycondstrongcentred"/>
      </w:pPr>
    </w:p>
    <w:p w:rsidRPr="001E5D5C" w:rsidR="00B120F6" w:rsidRDefault="00981331" w14:paraId="7A63DC45" w14:textId="30F758EC">
      <w:pPr>
        <w:pStyle w:val="bodycondstrongcentred"/>
      </w:pPr>
      <w:r w:rsidRPr="001E5D5C">
        <w:t xml:space="preserve">- </w:t>
      </w:r>
      <w:r w:rsidR="006E3A37">
        <w:rPr>
          <w:lang w:val="bg-BG"/>
        </w:rPr>
        <w:t>и</w:t>
      </w:r>
      <w:r w:rsidRPr="001E5D5C">
        <w:t xml:space="preserve"> -</w:t>
      </w:r>
    </w:p>
    <w:p w:rsidRPr="001E5D5C" w:rsidR="00B120F6" w:rsidRDefault="00B120F6" w14:paraId="64064AC2" w14:textId="77777777">
      <w:pPr>
        <w:pStyle w:val="bodycondstrongcentred"/>
      </w:pPr>
    </w:p>
    <w:p w:rsidRPr="001E5D5C" w:rsidR="00B120F6" w:rsidRDefault="00B120F6" w14:paraId="606EF2E1" w14:textId="77777777">
      <w:pPr>
        <w:pStyle w:val="bodycondstrongcentred"/>
      </w:pPr>
    </w:p>
    <w:p w:rsidRPr="001E5D5C" w:rsidR="00B120F6" w:rsidRDefault="00B120F6" w14:paraId="1B688BFD" w14:textId="77777777">
      <w:pPr>
        <w:pStyle w:val="bodycondstrongcentred"/>
      </w:pPr>
    </w:p>
    <w:p w:rsidRPr="001E5D5C" w:rsidR="00B120F6" w:rsidRDefault="00B120F6" w14:paraId="14CF321E" w14:textId="77777777">
      <w:pPr>
        <w:pStyle w:val="bodycondstrongcentred"/>
      </w:pPr>
    </w:p>
    <w:p w:rsidRPr="001E5D5C" w:rsidR="00B120F6" w:rsidRDefault="00981331" w14:paraId="6BC26E21" w14:textId="04E7F7B0">
      <w:pPr>
        <w:pStyle w:val="bodycondstrongcentred"/>
      </w:pPr>
      <w:r w:rsidRPr="001E5D5C">
        <w:rPr>
          <w:rStyle w:val="bodycondstrongercentredchar0"/>
        </w:rPr>
        <w:t xml:space="preserve">(2) </w:t>
      </w:r>
      <w:r w:rsidRPr="001E5D5C">
        <w:t>[</w:t>
      </w:r>
      <w:r w:rsidRPr="006E3A37" w:rsidR="006E3A37">
        <w:rPr>
          <w:i/>
          <w:iCs/>
          <w:caps/>
          <w:lang w:val="bg-BG"/>
        </w:rPr>
        <w:t>неосвободен ползвател на мрежата</w:t>
      </w:r>
      <w:r w:rsidRPr="001E5D5C">
        <w:t>]</w:t>
      </w:r>
      <w:bookmarkEnd w:id="1"/>
    </w:p>
    <w:p w:rsidRPr="001E5D5C" w:rsidR="00B120F6" w:rsidRDefault="00B120F6" w14:paraId="1D07E1E6" w14:textId="77777777">
      <w:pPr>
        <w:pStyle w:val="body"/>
      </w:pPr>
    </w:p>
    <w:p w:rsidRPr="001E5D5C" w:rsidR="00B120F6" w:rsidRDefault="00B120F6" w14:paraId="5271FC69" w14:textId="77777777">
      <w:pPr>
        <w:pStyle w:val="body"/>
      </w:pPr>
    </w:p>
    <w:p w:rsidRPr="001E5D5C" w:rsidR="00B120F6" w:rsidRDefault="00B120F6" w14:paraId="79ED2966" w14:textId="77777777">
      <w:pPr>
        <w:pStyle w:val="body"/>
      </w:pPr>
    </w:p>
    <w:p w:rsidRPr="001E5D5C" w:rsidR="00B120F6" w:rsidRDefault="00B120F6" w14:paraId="1A5A256B" w14:textId="77777777">
      <w:pPr>
        <w:pStyle w:val="body"/>
      </w:pPr>
    </w:p>
    <w:p w:rsidRPr="001E5D5C" w:rsidR="00B120F6" w:rsidRDefault="00B120F6" w14:paraId="0F5A3AFD" w14:textId="77777777">
      <w:pPr>
        <w:pStyle w:val="body"/>
      </w:pPr>
    </w:p>
    <w:p w:rsidRPr="001E5D5C" w:rsidR="00B120F6" w:rsidRDefault="00B120F6" w14:paraId="1395A978" w14:textId="77777777">
      <w:pPr>
        <w:pStyle w:val="body"/>
      </w:pPr>
    </w:p>
    <w:p w:rsidRPr="001E5D5C" w:rsidR="00B120F6" w:rsidRDefault="00B120F6" w14:paraId="6F9324DA" w14:textId="77777777">
      <w:pPr>
        <w:pStyle w:val="body"/>
      </w:pPr>
    </w:p>
    <w:p w:rsidRPr="001E5D5C" w:rsidR="00B120F6" w:rsidRDefault="00B120F6" w14:paraId="7AF9AB3D" w14:textId="77777777">
      <w:pPr>
        <w:pStyle w:val="body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4306"/>
        <w:gridCol w:w="2396"/>
      </w:tblGrid>
      <w:tr w:rsidRPr="001E5D5C" w:rsidR="00B120F6" w14:paraId="5AA6D5F5" w14:textId="77777777">
        <w:tc>
          <w:tcPr>
            <w:tcW w:w="2538" w:type="dxa"/>
          </w:tcPr>
          <w:p w:rsidRPr="001E5D5C" w:rsidR="00B120F6" w:rsidRDefault="00B120F6" w14:paraId="572B40AA" w14:textId="77777777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</w:tc>
        <w:tc>
          <w:tcPr>
            <w:tcW w:w="4306" w:type="dxa"/>
          </w:tcPr>
          <w:p w:rsidRPr="001E5D5C" w:rsidR="00B120F6" w:rsidRDefault="00B120F6" w14:paraId="315C9D30" w14:textId="77777777">
            <w:pPr>
              <w:pStyle w:val="bodystrongcentred"/>
            </w:pPr>
          </w:p>
          <w:p w:rsidRPr="006E3A37" w:rsidR="00B120F6" w:rsidRDefault="006E3A37" w14:paraId="490715B3" w14:textId="2BAA9284">
            <w:pPr>
              <w:pStyle w:val="BODYDOCTITLE"/>
              <w:rPr>
                <w:lang w:val="bg-BG"/>
              </w:rPr>
            </w:pPr>
            <w:r>
              <w:rPr>
                <w:lang w:val="bg-BG"/>
              </w:rPr>
              <w:t>споразумение за пренос на газ</w:t>
            </w:r>
          </w:p>
          <w:p w:rsidRPr="006E3A37" w:rsidR="00B120F6" w:rsidRDefault="006E3A37" w14:paraId="2FD85702" w14:textId="385027E9">
            <w:pPr>
              <w:pStyle w:val="bodycondcentred"/>
              <w:rPr>
                <w:lang w:val="bg-BG"/>
              </w:rPr>
            </w:pPr>
            <w:r>
              <w:rPr>
                <w:lang w:val="bg-BG"/>
              </w:rPr>
              <w:t>отнасящо се до</w:t>
            </w:r>
          </w:p>
          <w:p w:rsidRPr="006E3A37" w:rsidR="00B120F6" w:rsidRDefault="006E3A37" w14:paraId="198EBF8C" w14:textId="3E3332DB">
            <w:pPr>
              <w:pStyle w:val="bodycondcentred"/>
              <w:rPr>
                <w:lang w:val="bg-BG"/>
              </w:rPr>
            </w:pPr>
            <w:bookmarkStart w:name="bmRelatingTo" w:id="2"/>
            <w:r>
              <w:rPr>
                <w:lang w:val="bg-BG"/>
              </w:rPr>
              <w:t>преноса на природен газ</w:t>
            </w:r>
            <w:r w:rsidRPr="001E5D5C" w:rsidR="00981331">
              <w:t xml:space="preserve"> </w:t>
            </w:r>
            <w:r>
              <w:rPr>
                <w:lang w:val="bg-BG"/>
              </w:rPr>
              <w:t>чрез Междусистемна газова връзка</w:t>
            </w:r>
            <w:r w:rsidRPr="001E5D5C" w:rsidR="00981331">
              <w:t xml:space="preserve"> </w:t>
            </w:r>
            <w:bookmarkEnd w:id="2"/>
            <w:r>
              <w:rPr>
                <w:lang w:val="bg-BG"/>
              </w:rPr>
              <w:t>Гърция - България</w:t>
            </w:r>
          </w:p>
          <w:p w:rsidRPr="001E5D5C" w:rsidR="00B120F6" w:rsidRDefault="00B120F6" w14:paraId="14570CD8" w14:textId="77777777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</w:tc>
        <w:tc>
          <w:tcPr>
            <w:tcW w:w="2396" w:type="dxa"/>
          </w:tcPr>
          <w:p w:rsidRPr="001E5D5C" w:rsidR="00B120F6" w:rsidRDefault="00B120F6" w14:paraId="6A9469AC" w14:textId="77777777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</w:tc>
      </w:tr>
    </w:tbl>
    <w:p w:rsidRPr="001E5D5C" w:rsidR="00B120F6" w:rsidRDefault="00B120F6" w14:paraId="4D6AF61D" w14:textId="77777777">
      <w:pPr>
        <w:pStyle w:val="MarginText"/>
      </w:pPr>
    </w:p>
    <w:p w:rsidRPr="001E5D5C" w:rsidR="00B120F6" w:rsidRDefault="00B120F6" w14:paraId="1B7095C6" w14:textId="77777777">
      <w:pPr>
        <w:pStyle w:val="MarginText"/>
      </w:pPr>
    </w:p>
    <w:p w:rsidRPr="001E5D5C" w:rsidR="00B120F6" w:rsidRDefault="00B120F6" w14:paraId="492E7B3C" w14:textId="77777777">
      <w:pPr>
        <w:pStyle w:val="MarginText"/>
      </w:pPr>
    </w:p>
    <w:p w:rsidRPr="001E5D5C" w:rsidR="00B120F6" w:rsidRDefault="00B120F6" w14:paraId="173A9061" w14:textId="77777777">
      <w:pPr>
        <w:pStyle w:val="MarginText"/>
      </w:pPr>
    </w:p>
    <w:p w:rsidRPr="001E5D5C" w:rsidR="00B120F6" w:rsidRDefault="00981331" w14:paraId="3CC19C13" w14:textId="77777777">
      <w:r w:rsidRPr="001E5D5C">
        <w:br w:type="page"/>
      </w:r>
    </w:p>
    <w:p w:rsidRPr="001E5D5C" w:rsidR="005172E1" w:rsidP="005172E1" w:rsidRDefault="005172E1" w14:paraId="351A61BD" w14:textId="77777777"/>
    <w:p w:rsidR="005172E1" w:rsidP="005172E1" w:rsidRDefault="005172E1" w14:paraId="50245737" w14:textId="77777777">
      <w:pPr>
        <w:pStyle w:val="bodystrongcentred"/>
        <w:rPr>
          <w:caps/>
        </w:rPr>
      </w:pPr>
      <w:r w:rsidRPr="006E3A37">
        <w:rPr>
          <w:caps/>
          <w:lang w:val="bg-BG"/>
        </w:rPr>
        <w:t>Съдържание</w:t>
      </w:r>
      <w:r w:rsidRPr="006E3A37">
        <w:rPr>
          <w:caps/>
        </w:rPr>
        <w:t xml:space="preserve"> </w:t>
      </w:r>
    </w:p>
    <w:p w:rsidRPr="006E3A37" w:rsidR="001519DB" w:rsidP="005172E1" w:rsidRDefault="001519DB" w14:paraId="2056238F" w14:textId="77777777">
      <w:pPr>
        <w:pStyle w:val="bodystrongcentred"/>
        <w:rPr>
          <w:caps/>
        </w:rPr>
      </w:pPr>
    </w:p>
    <w:p w:rsidRPr="00843C95" w:rsidR="005172E1" w:rsidP="005172E1" w:rsidRDefault="005172E1" w14:paraId="1D32C4BB" w14:textId="5536F04B">
      <w:pPr>
        <w:pStyle w:val="TOC1"/>
        <w:rPr>
          <w:rFonts w:asciiTheme="minorHAnsi" w:hAnsiTheme="minorHAnsi" w:eastAsiaTheme="minorEastAsia" w:cstheme="minorBidi"/>
          <w:caps w:val="0"/>
          <w:noProof/>
          <w:szCs w:val="22"/>
          <w:lang w:val="bg-BG" w:eastAsia="de-AT"/>
        </w:rPr>
      </w:pPr>
      <w:r w:rsidRPr="00876EBA">
        <w:fldChar w:fldCharType="begin"/>
      </w:r>
      <w:r w:rsidRPr="00876EBA">
        <w:instrText xml:space="preserve"> TOC \h \z \t "Heading 1;1;AppHead;1;Definition Numbering 1;1;Level 1;1;Sch Heading 1;1;Schedule;1" </w:instrText>
      </w:r>
      <w:r w:rsidRPr="00876EBA">
        <w:fldChar w:fldCharType="separate"/>
      </w:r>
      <w:hyperlink w:history="1" w:anchor="_Toc99698542">
        <w:r w:rsidRPr="00DF6FCE">
          <w:rPr>
            <w:rStyle w:val="Hyperlink"/>
            <w:noProof/>
          </w:rPr>
          <w:t>1.</w:t>
        </w:r>
        <w:r>
          <w:rPr>
            <w:rFonts w:asciiTheme="minorHAnsi" w:hAnsiTheme="minorHAnsi" w:eastAsiaTheme="minorEastAsia" w:cstheme="minorBidi"/>
            <w:caps w:val="0"/>
            <w:noProof/>
            <w:szCs w:val="22"/>
            <w:lang w:val="de-AT" w:eastAsia="de-AT"/>
          </w:rPr>
          <w:tab/>
        </w:r>
        <w:r>
          <w:rPr>
            <w:rStyle w:val="Hyperlink"/>
            <w:noProof/>
            <w:lang w:val="bg-BG"/>
          </w:rPr>
          <w:t>обхват на споразумението</w:t>
        </w:r>
        <w:r>
          <w:rPr>
            <w:noProof/>
            <w:webHidden/>
          </w:rPr>
          <w:tab/>
        </w:r>
      </w:hyperlink>
      <w:r w:rsidR="00843C95">
        <w:rPr>
          <w:noProof/>
          <w:lang w:val="bg-BG"/>
        </w:rPr>
        <w:t>2</w:t>
      </w:r>
    </w:p>
    <w:p w:rsidRPr="00843C95" w:rsidR="005172E1" w:rsidP="005172E1" w:rsidRDefault="00DE6F59" w14:paraId="3FB1F50D" w14:textId="37AD55C6">
      <w:pPr>
        <w:pStyle w:val="TOC1"/>
        <w:rPr>
          <w:rFonts w:asciiTheme="minorHAnsi" w:hAnsiTheme="minorHAnsi" w:eastAsiaTheme="minorEastAsia" w:cstheme="minorBidi"/>
          <w:caps w:val="0"/>
          <w:noProof/>
          <w:szCs w:val="22"/>
          <w:lang w:val="bg-BG" w:eastAsia="de-AT"/>
        </w:rPr>
      </w:pPr>
      <w:hyperlink w:history="1" w:anchor="_Toc99698543">
        <w:r w:rsidRPr="00DF6FCE" w:rsidR="005172E1">
          <w:rPr>
            <w:rStyle w:val="Hyperlink"/>
            <w:noProof/>
          </w:rPr>
          <w:t>2.</w:t>
        </w:r>
        <w:r w:rsidR="005172E1">
          <w:rPr>
            <w:rFonts w:asciiTheme="minorHAnsi" w:hAnsiTheme="minorHAnsi" w:eastAsiaTheme="minorEastAsia" w:cstheme="minorBidi"/>
            <w:caps w:val="0"/>
            <w:noProof/>
            <w:szCs w:val="22"/>
            <w:lang w:val="de-AT" w:eastAsia="de-AT"/>
          </w:rPr>
          <w:tab/>
        </w:r>
        <w:r w:rsidR="005172E1">
          <w:rPr>
            <w:rStyle w:val="Hyperlink"/>
            <w:noProof/>
            <w:lang w:val="bg-BG"/>
          </w:rPr>
          <w:t>влизане в сила и срок</w:t>
        </w:r>
        <w:r w:rsidR="005172E1">
          <w:rPr>
            <w:noProof/>
            <w:webHidden/>
          </w:rPr>
          <w:tab/>
        </w:r>
      </w:hyperlink>
      <w:r w:rsidR="00843C95">
        <w:rPr>
          <w:noProof/>
          <w:lang w:val="bg-BG"/>
        </w:rPr>
        <w:t>2</w:t>
      </w:r>
    </w:p>
    <w:p w:rsidR="005172E1" w:rsidP="005172E1" w:rsidRDefault="00DE6F59" w14:paraId="2912D9A0" w14:textId="6FF9ED45">
      <w:pPr>
        <w:pStyle w:val="TOC1"/>
        <w:rPr>
          <w:rFonts w:asciiTheme="minorHAnsi" w:hAnsiTheme="minorHAnsi" w:eastAsiaTheme="minorEastAsia" w:cstheme="minorBidi"/>
          <w:caps w:val="0"/>
          <w:noProof/>
          <w:szCs w:val="22"/>
          <w:lang w:val="de-AT" w:eastAsia="de-AT"/>
        </w:rPr>
      </w:pPr>
      <w:hyperlink w:history="1" w:anchor="_Toc99698544">
        <w:r w:rsidRPr="00DF6FCE" w:rsidR="005172E1">
          <w:rPr>
            <w:rStyle w:val="Hyperlink"/>
            <w:noProof/>
          </w:rPr>
          <w:t>3.</w:t>
        </w:r>
        <w:r w:rsidR="005172E1">
          <w:rPr>
            <w:rFonts w:asciiTheme="minorHAnsi" w:hAnsiTheme="minorHAnsi" w:eastAsiaTheme="minorEastAsia" w:cstheme="minorBidi"/>
            <w:caps w:val="0"/>
            <w:noProof/>
            <w:szCs w:val="22"/>
            <w:lang w:val="de-AT" w:eastAsia="de-AT"/>
          </w:rPr>
          <w:tab/>
        </w:r>
        <w:r w:rsidR="005172E1">
          <w:rPr>
            <w:rStyle w:val="Hyperlink"/>
            <w:noProof/>
            <w:lang w:val="bg-BG"/>
          </w:rPr>
          <w:t>запазване на капацитет от ползвателите на мрежата</w:t>
        </w:r>
        <w:r w:rsidR="005172E1">
          <w:rPr>
            <w:noProof/>
            <w:webHidden/>
          </w:rPr>
          <w:tab/>
        </w:r>
        <w:r w:rsidR="005172E1">
          <w:rPr>
            <w:noProof/>
            <w:webHidden/>
          </w:rPr>
          <w:fldChar w:fldCharType="begin"/>
        </w:r>
        <w:r w:rsidR="005172E1">
          <w:rPr>
            <w:noProof/>
            <w:webHidden/>
          </w:rPr>
          <w:instrText xml:space="preserve"> PAGEREF _Toc99698544 \h </w:instrText>
        </w:r>
        <w:r w:rsidR="005172E1">
          <w:rPr>
            <w:noProof/>
            <w:webHidden/>
          </w:rPr>
        </w:r>
        <w:r w:rsidR="005172E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5172E1">
          <w:rPr>
            <w:noProof/>
            <w:webHidden/>
          </w:rPr>
          <w:fldChar w:fldCharType="end"/>
        </w:r>
      </w:hyperlink>
    </w:p>
    <w:p w:rsidRPr="00843C95" w:rsidR="005172E1" w:rsidP="005172E1" w:rsidRDefault="00DE6F59" w14:paraId="5333AA29" w14:textId="0FC04F52">
      <w:pPr>
        <w:pStyle w:val="TOC1"/>
        <w:rPr>
          <w:rFonts w:asciiTheme="minorHAnsi" w:hAnsiTheme="minorHAnsi" w:eastAsiaTheme="minorEastAsia" w:cstheme="minorBidi"/>
          <w:caps w:val="0"/>
          <w:noProof/>
          <w:szCs w:val="22"/>
          <w:lang w:val="bg-BG" w:eastAsia="de-AT"/>
        </w:rPr>
      </w:pPr>
      <w:hyperlink w:history="1" w:anchor="_Toc99698545">
        <w:r w:rsidRPr="00DF6FCE" w:rsidR="005172E1">
          <w:rPr>
            <w:rStyle w:val="Hyperlink"/>
            <w:noProof/>
          </w:rPr>
          <w:t>4.</w:t>
        </w:r>
        <w:r w:rsidR="005172E1">
          <w:rPr>
            <w:rFonts w:asciiTheme="minorHAnsi" w:hAnsiTheme="minorHAnsi" w:eastAsiaTheme="minorEastAsia" w:cstheme="minorBidi"/>
            <w:caps w:val="0"/>
            <w:noProof/>
            <w:szCs w:val="22"/>
            <w:lang w:val="de-AT" w:eastAsia="de-AT"/>
          </w:rPr>
          <w:tab/>
        </w:r>
        <w:r w:rsidR="005172E1">
          <w:rPr>
            <w:rStyle w:val="Hyperlink"/>
            <w:noProof/>
            <w:lang w:val="bg-BG"/>
          </w:rPr>
          <w:t>услуги по пренос</w:t>
        </w:r>
        <w:r w:rsidR="005172E1">
          <w:rPr>
            <w:noProof/>
            <w:webHidden/>
          </w:rPr>
          <w:tab/>
        </w:r>
      </w:hyperlink>
      <w:r w:rsidR="00843C95">
        <w:rPr>
          <w:noProof/>
          <w:lang w:val="bg-BG"/>
        </w:rPr>
        <w:t>4</w:t>
      </w:r>
    </w:p>
    <w:p w:rsidRPr="00843C95" w:rsidR="005172E1" w:rsidP="005172E1" w:rsidRDefault="00DE6F59" w14:paraId="0013DB56" w14:textId="5FAFADB7">
      <w:pPr>
        <w:pStyle w:val="TOC1"/>
        <w:rPr>
          <w:rFonts w:asciiTheme="minorHAnsi" w:hAnsiTheme="minorHAnsi" w:eastAsiaTheme="minorEastAsia" w:cstheme="minorBidi"/>
          <w:caps w:val="0"/>
          <w:noProof/>
          <w:szCs w:val="22"/>
          <w:lang w:val="bg-BG" w:eastAsia="de-AT"/>
        </w:rPr>
      </w:pPr>
      <w:hyperlink w:history="1" w:anchor="_Toc99698546">
        <w:r w:rsidRPr="00DF6FCE" w:rsidR="005172E1">
          <w:rPr>
            <w:rStyle w:val="Hyperlink"/>
            <w:noProof/>
          </w:rPr>
          <w:t>5.</w:t>
        </w:r>
        <w:r w:rsidR="005172E1">
          <w:rPr>
            <w:rFonts w:asciiTheme="minorHAnsi" w:hAnsiTheme="minorHAnsi" w:eastAsiaTheme="minorEastAsia" w:cstheme="minorBidi"/>
            <w:caps w:val="0"/>
            <w:noProof/>
            <w:szCs w:val="22"/>
            <w:lang w:val="de-AT" w:eastAsia="de-AT"/>
          </w:rPr>
          <w:tab/>
        </w:r>
        <w:r w:rsidR="005172E1">
          <w:rPr>
            <w:rStyle w:val="Hyperlink"/>
            <w:noProof/>
            <w:lang w:val="bg-BG"/>
          </w:rPr>
          <w:t>задължения на ползвателя на мрежата</w:t>
        </w:r>
        <w:r w:rsidR="005172E1">
          <w:rPr>
            <w:noProof/>
            <w:webHidden/>
          </w:rPr>
          <w:tab/>
        </w:r>
      </w:hyperlink>
      <w:r w:rsidR="00843C95">
        <w:rPr>
          <w:noProof/>
          <w:lang w:val="bg-BG"/>
        </w:rPr>
        <w:t>5</w:t>
      </w:r>
    </w:p>
    <w:p w:rsidRPr="00843C95" w:rsidR="005172E1" w:rsidP="005172E1" w:rsidRDefault="00DE6F59" w14:paraId="14D23010" w14:textId="71A836C5">
      <w:pPr>
        <w:pStyle w:val="TOC1"/>
        <w:rPr>
          <w:rFonts w:asciiTheme="minorHAnsi" w:hAnsiTheme="minorHAnsi" w:eastAsiaTheme="minorEastAsia" w:cstheme="minorBidi"/>
          <w:caps w:val="0"/>
          <w:noProof/>
          <w:szCs w:val="22"/>
          <w:lang w:val="bg-BG" w:eastAsia="de-AT"/>
        </w:rPr>
      </w:pPr>
      <w:hyperlink w:history="1" w:anchor="_Toc99698547">
        <w:r w:rsidRPr="00DF6FCE" w:rsidR="005172E1">
          <w:rPr>
            <w:rStyle w:val="Hyperlink"/>
            <w:noProof/>
          </w:rPr>
          <w:t>6.</w:t>
        </w:r>
        <w:r w:rsidR="005172E1">
          <w:rPr>
            <w:rFonts w:asciiTheme="minorHAnsi" w:hAnsiTheme="minorHAnsi" w:eastAsiaTheme="minorEastAsia" w:cstheme="minorBidi"/>
            <w:caps w:val="0"/>
            <w:noProof/>
            <w:szCs w:val="22"/>
            <w:lang w:val="de-AT" w:eastAsia="de-AT"/>
          </w:rPr>
          <w:tab/>
        </w:r>
        <w:r w:rsidR="005172E1">
          <w:rPr>
            <w:rStyle w:val="Hyperlink"/>
            <w:noProof/>
            <w:lang w:val="bg-BG"/>
          </w:rPr>
          <w:t>месечна такса и задължения</w:t>
        </w:r>
        <w:r w:rsidR="005172E1">
          <w:rPr>
            <w:noProof/>
            <w:webHidden/>
          </w:rPr>
          <w:tab/>
        </w:r>
      </w:hyperlink>
      <w:r w:rsidR="00843C95">
        <w:rPr>
          <w:noProof/>
          <w:lang w:val="bg-BG"/>
        </w:rPr>
        <w:t>6</w:t>
      </w:r>
    </w:p>
    <w:p w:rsidRPr="00843C95" w:rsidR="005172E1" w:rsidP="005172E1" w:rsidRDefault="00DE6F59" w14:paraId="5E8A83AB" w14:textId="5D4A15FB">
      <w:pPr>
        <w:pStyle w:val="TOC1"/>
        <w:rPr>
          <w:rFonts w:asciiTheme="minorHAnsi" w:hAnsiTheme="minorHAnsi" w:eastAsiaTheme="minorEastAsia" w:cstheme="minorBidi"/>
          <w:caps w:val="0"/>
          <w:noProof/>
          <w:szCs w:val="22"/>
          <w:lang w:val="bg-BG" w:eastAsia="de-AT"/>
        </w:rPr>
      </w:pPr>
      <w:hyperlink w:history="1" w:anchor="_Toc99698548">
        <w:r w:rsidRPr="00DF6FCE" w:rsidR="005172E1">
          <w:rPr>
            <w:rStyle w:val="Hyperlink"/>
            <w:noProof/>
          </w:rPr>
          <w:t>7.</w:t>
        </w:r>
        <w:r w:rsidR="005172E1">
          <w:rPr>
            <w:rFonts w:asciiTheme="minorHAnsi" w:hAnsiTheme="minorHAnsi" w:eastAsiaTheme="minorEastAsia" w:cstheme="minorBidi"/>
            <w:caps w:val="0"/>
            <w:noProof/>
            <w:szCs w:val="22"/>
            <w:lang w:val="de-AT" w:eastAsia="de-AT"/>
          </w:rPr>
          <w:tab/>
        </w:r>
        <w:r w:rsidR="005172E1">
          <w:rPr>
            <w:rStyle w:val="Hyperlink"/>
            <w:noProof/>
            <w:lang w:val="bg-BG"/>
          </w:rPr>
          <w:t>прехвърляне</w:t>
        </w:r>
        <w:r w:rsidR="005172E1">
          <w:rPr>
            <w:noProof/>
            <w:webHidden/>
          </w:rPr>
          <w:tab/>
        </w:r>
      </w:hyperlink>
      <w:r w:rsidR="00843C95">
        <w:rPr>
          <w:noProof/>
          <w:lang w:val="bg-BG"/>
        </w:rPr>
        <w:t>7</w:t>
      </w:r>
    </w:p>
    <w:p w:rsidRPr="00843C95" w:rsidR="005172E1" w:rsidP="005172E1" w:rsidRDefault="00DE6F59" w14:paraId="02EA24EA" w14:textId="7E3A261B">
      <w:pPr>
        <w:pStyle w:val="TOC1"/>
        <w:rPr>
          <w:rFonts w:asciiTheme="minorHAnsi" w:hAnsiTheme="minorHAnsi" w:eastAsiaTheme="minorEastAsia" w:cstheme="minorBidi"/>
          <w:caps w:val="0"/>
          <w:noProof/>
          <w:szCs w:val="22"/>
          <w:lang w:val="bg-BG" w:eastAsia="de-AT"/>
        </w:rPr>
      </w:pPr>
      <w:hyperlink w:history="1" w:anchor="_Toc99698549">
        <w:r w:rsidRPr="00DF6FCE" w:rsidR="005172E1">
          <w:rPr>
            <w:rStyle w:val="Hyperlink"/>
            <w:noProof/>
          </w:rPr>
          <w:t>8.</w:t>
        </w:r>
        <w:r w:rsidR="005172E1">
          <w:rPr>
            <w:rFonts w:asciiTheme="minorHAnsi" w:hAnsiTheme="minorHAnsi" w:eastAsiaTheme="minorEastAsia" w:cstheme="minorBidi"/>
            <w:caps w:val="0"/>
            <w:noProof/>
            <w:szCs w:val="22"/>
            <w:lang w:val="de-AT" w:eastAsia="de-AT"/>
          </w:rPr>
          <w:tab/>
        </w:r>
        <w:r w:rsidR="005172E1">
          <w:rPr>
            <w:rStyle w:val="Hyperlink"/>
            <w:noProof/>
            <w:lang w:val="bg-BG"/>
          </w:rPr>
          <w:t>кредитна подкрепа на ползвателя на мрежата</w:t>
        </w:r>
        <w:r w:rsidR="005172E1">
          <w:rPr>
            <w:noProof/>
            <w:webHidden/>
          </w:rPr>
          <w:tab/>
        </w:r>
      </w:hyperlink>
      <w:r w:rsidR="00843C95">
        <w:rPr>
          <w:noProof/>
          <w:lang w:val="bg-BG"/>
        </w:rPr>
        <w:t>8</w:t>
      </w:r>
    </w:p>
    <w:p w:rsidRPr="00843C95" w:rsidR="005172E1" w:rsidP="005172E1" w:rsidRDefault="00DE6F59" w14:paraId="6B96D496" w14:textId="17D4D78B">
      <w:pPr>
        <w:pStyle w:val="TOC1"/>
        <w:rPr>
          <w:rFonts w:asciiTheme="minorHAnsi" w:hAnsiTheme="minorHAnsi" w:eastAsiaTheme="minorEastAsia" w:cstheme="minorBidi"/>
          <w:caps w:val="0"/>
          <w:noProof/>
          <w:szCs w:val="22"/>
          <w:lang w:val="bg-BG" w:eastAsia="de-AT"/>
        </w:rPr>
      </w:pPr>
      <w:hyperlink w:history="1" w:anchor="_Toc99698550">
        <w:r w:rsidRPr="00DF6FCE" w:rsidR="005172E1">
          <w:rPr>
            <w:rStyle w:val="Hyperlink"/>
            <w:noProof/>
          </w:rPr>
          <w:t>9.</w:t>
        </w:r>
        <w:r w:rsidR="005172E1">
          <w:rPr>
            <w:rFonts w:asciiTheme="minorHAnsi" w:hAnsiTheme="minorHAnsi" w:eastAsiaTheme="minorEastAsia" w:cstheme="minorBidi"/>
            <w:caps w:val="0"/>
            <w:noProof/>
            <w:szCs w:val="22"/>
            <w:lang w:val="de-AT" w:eastAsia="de-AT"/>
          </w:rPr>
          <w:tab/>
        </w:r>
        <w:r w:rsidR="005172E1">
          <w:rPr>
            <w:rStyle w:val="Hyperlink"/>
            <w:noProof/>
            <w:lang w:val="bg-BG"/>
          </w:rPr>
          <w:t>предсрочно прекратяване</w:t>
        </w:r>
        <w:r w:rsidR="005172E1">
          <w:rPr>
            <w:noProof/>
            <w:webHidden/>
          </w:rPr>
          <w:tab/>
        </w:r>
      </w:hyperlink>
      <w:r w:rsidR="00843C95">
        <w:rPr>
          <w:noProof/>
          <w:lang w:val="bg-BG"/>
        </w:rPr>
        <w:t>9</w:t>
      </w:r>
    </w:p>
    <w:p w:rsidRPr="00843C95" w:rsidR="005172E1" w:rsidP="005172E1" w:rsidRDefault="00DE6F59" w14:paraId="14666573" w14:textId="31170994">
      <w:pPr>
        <w:pStyle w:val="TOC1"/>
        <w:rPr>
          <w:rFonts w:asciiTheme="minorHAnsi" w:hAnsiTheme="minorHAnsi" w:eastAsiaTheme="minorEastAsia" w:cstheme="minorBidi"/>
          <w:caps w:val="0"/>
          <w:noProof/>
          <w:szCs w:val="22"/>
          <w:lang w:val="bg-BG" w:eastAsia="de-AT"/>
        </w:rPr>
      </w:pPr>
      <w:hyperlink w:history="1" w:anchor="_Toc99698551">
        <w:r w:rsidRPr="00DF6FCE" w:rsidR="005172E1">
          <w:rPr>
            <w:rStyle w:val="Hyperlink"/>
            <w:noProof/>
          </w:rPr>
          <w:t>10.</w:t>
        </w:r>
        <w:r w:rsidR="005172E1">
          <w:rPr>
            <w:rFonts w:asciiTheme="minorHAnsi" w:hAnsiTheme="minorHAnsi" w:eastAsiaTheme="minorEastAsia" w:cstheme="minorBidi"/>
            <w:caps w:val="0"/>
            <w:noProof/>
            <w:szCs w:val="22"/>
            <w:lang w:val="de-AT" w:eastAsia="de-AT"/>
          </w:rPr>
          <w:tab/>
        </w:r>
        <w:r w:rsidR="005172E1">
          <w:rPr>
            <w:rStyle w:val="Hyperlink"/>
            <w:noProof/>
            <w:lang w:val="bg-BG"/>
          </w:rPr>
          <w:t>известия</w:t>
        </w:r>
        <w:r w:rsidR="005172E1">
          <w:rPr>
            <w:noProof/>
            <w:webHidden/>
          </w:rPr>
          <w:tab/>
        </w:r>
      </w:hyperlink>
      <w:r w:rsidR="00843C95">
        <w:rPr>
          <w:noProof/>
          <w:lang w:val="bg-BG"/>
        </w:rPr>
        <w:t>11</w:t>
      </w:r>
    </w:p>
    <w:p w:rsidRPr="00843C95" w:rsidR="005172E1" w:rsidP="005172E1" w:rsidRDefault="00DE6F59" w14:paraId="374EA6FF" w14:textId="6E8E5D60">
      <w:pPr>
        <w:pStyle w:val="TOC1"/>
        <w:rPr>
          <w:rFonts w:asciiTheme="minorHAnsi" w:hAnsiTheme="minorHAnsi" w:eastAsiaTheme="minorEastAsia" w:cstheme="minorBidi"/>
          <w:caps w:val="0"/>
          <w:noProof/>
          <w:szCs w:val="22"/>
          <w:lang w:val="bg-BG" w:eastAsia="de-AT"/>
        </w:rPr>
      </w:pPr>
      <w:hyperlink w:history="1" w:anchor="_Toc99698552">
        <w:r w:rsidRPr="00DF6FCE" w:rsidR="005172E1">
          <w:rPr>
            <w:rStyle w:val="Hyperlink"/>
            <w:noProof/>
          </w:rPr>
          <w:t>11.</w:t>
        </w:r>
        <w:r w:rsidR="005172E1">
          <w:rPr>
            <w:rFonts w:asciiTheme="minorHAnsi" w:hAnsiTheme="minorHAnsi" w:eastAsiaTheme="minorEastAsia" w:cstheme="minorBidi"/>
            <w:caps w:val="0"/>
            <w:noProof/>
            <w:szCs w:val="22"/>
            <w:lang w:val="de-AT" w:eastAsia="de-AT"/>
          </w:rPr>
          <w:tab/>
        </w:r>
        <w:r w:rsidR="005172E1">
          <w:rPr>
            <w:rStyle w:val="Hyperlink"/>
            <w:noProof/>
            <w:lang w:val="bg-BG"/>
          </w:rPr>
          <w:t>поверителност</w:t>
        </w:r>
        <w:r w:rsidR="005172E1">
          <w:rPr>
            <w:noProof/>
            <w:webHidden/>
          </w:rPr>
          <w:tab/>
        </w:r>
      </w:hyperlink>
      <w:r w:rsidR="00843C95">
        <w:rPr>
          <w:noProof/>
          <w:lang w:val="bg-BG"/>
        </w:rPr>
        <w:t>11</w:t>
      </w:r>
    </w:p>
    <w:p w:rsidRPr="00843C95" w:rsidR="005172E1" w:rsidP="005172E1" w:rsidRDefault="00DE6F59" w14:paraId="5F6963A5" w14:textId="4B6D8354">
      <w:pPr>
        <w:pStyle w:val="TOC1"/>
        <w:rPr>
          <w:rFonts w:asciiTheme="minorHAnsi" w:hAnsiTheme="minorHAnsi" w:eastAsiaTheme="minorEastAsia" w:cstheme="minorBidi"/>
          <w:caps w:val="0"/>
          <w:noProof/>
          <w:szCs w:val="22"/>
          <w:lang w:val="bg-BG" w:eastAsia="de-AT"/>
        </w:rPr>
      </w:pPr>
      <w:hyperlink w:history="1" w:anchor="_Toc99698553">
        <w:r w:rsidRPr="00DF6FCE" w:rsidR="005172E1">
          <w:rPr>
            <w:rStyle w:val="Hyperlink"/>
            <w:noProof/>
          </w:rPr>
          <w:t>12.</w:t>
        </w:r>
        <w:r w:rsidR="005172E1">
          <w:rPr>
            <w:rFonts w:asciiTheme="minorHAnsi" w:hAnsiTheme="minorHAnsi" w:eastAsiaTheme="minorEastAsia" w:cstheme="minorBidi"/>
            <w:caps w:val="0"/>
            <w:noProof/>
            <w:szCs w:val="22"/>
            <w:lang w:val="de-AT" w:eastAsia="de-AT"/>
          </w:rPr>
          <w:tab/>
        </w:r>
        <w:r w:rsidR="005172E1">
          <w:rPr>
            <w:rStyle w:val="Hyperlink"/>
            <w:noProof/>
            <w:lang w:val="bg-BG"/>
          </w:rPr>
          <w:t>приложимо право и разрешаване на спорове</w:t>
        </w:r>
        <w:r w:rsidR="005172E1">
          <w:rPr>
            <w:noProof/>
            <w:webHidden/>
          </w:rPr>
          <w:tab/>
        </w:r>
      </w:hyperlink>
      <w:r w:rsidR="00843C95">
        <w:rPr>
          <w:noProof/>
          <w:lang w:val="bg-BG"/>
        </w:rPr>
        <w:t>13</w:t>
      </w:r>
    </w:p>
    <w:p w:rsidRPr="00843C95" w:rsidR="005172E1" w:rsidP="005172E1" w:rsidRDefault="00DE6F59" w14:paraId="69209711" w14:textId="0B518CB9">
      <w:pPr>
        <w:pStyle w:val="TOC1"/>
        <w:rPr>
          <w:rFonts w:asciiTheme="minorHAnsi" w:hAnsiTheme="minorHAnsi" w:eastAsiaTheme="minorEastAsia" w:cstheme="minorBidi"/>
          <w:caps w:val="0"/>
          <w:noProof/>
          <w:szCs w:val="22"/>
          <w:lang w:val="bg-BG" w:eastAsia="de-AT"/>
        </w:rPr>
      </w:pPr>
      <w:hyperlink w:history="1" w:anchor="_Toc99698554">
        <w:r w:rsidRPr="00DF6FCE" w:rsidR="005172E1">
          <w:rPr>
            <w:rStyle w:val="Hyperlink"/>
            <w:noProof/>
          </w:rPr>
          <w:t>13.</w:t>
        </w:r>
        <w:r w:rsidR="005172E1">
          <w:rPr>
            <w:rFonts w:asciiTheme="minorHAnsi" w:hAnsiTheme="minorHAnsi" w:eastAsiaTheme="minorEastAsia" w:cstheme="minorBidi"/>
            <w:caps w:val="0"/>
            <w:noProof/>
            <w:szCs w:val="22"/>
            <w:lang w:val="de-AT" w:eastAsia="de-AT"/>
          </w:rPr>
          <w:tab/>
        </w:r>
        <w:r w:rsidR="005172E1">
          <w:rPr>
            <w:rStyle w:val="Hyperlink"/>
            <w:noProof/>
            <w:lang w:val="bg-BG"/>
          </w:rPr>
          <w:t>разни</w:t>
        </w:r>
        <w:r w:rsidR="005172E1">
          <w:rPr>
            <w:noProof/>
            <w:webHidden/>
          </w:rPr>
          <w:tab/>
        </w:r>
      </w:hyperlink>
      <w:r w:rsidR="00843C95">
        <w:rPr>
          <w:noProof/>
          <w:lang w:val="bg-BG"/>
        </w:rPr>
        <w:t>14</w:t>
      </w:r>
    </w:p>
    <w:p w:rsidR="005172E1" w:rsidP="005172E1" w:rsidRDefault="00DE6F59" w14:paraId="2250571F" w14:textId="67079A20">
      <w:pPr>
        <w:pStyle w:val="TOC1"/>
        <w:rPr>
          <w:rFonts w:asciiTheme="minorHAnsi" w:hAnsiTheme="minorHAnsi" w:eastAsiaTheme="minorEastAsia" w:cstheme="minorBidi"/>
          <w:caps w:val="0"/>
          <w:noProof/>
          <w:szCs w:val="22"/>
          <w:lang w:val="de-AT" w:eastAsia="de-AT"/>
        </w:rPr>
      </w:pPr>
      <w:hyperlink w:history="1" w:anchor="_Toc99698555">
        <w:r w:rsidR="005172E1">
          <w:rPr>
            <w:rStyle w:val="Hyperlink"/>
            <w:noProof/>
            <w:lang w:val="bg-BG"/>
          </w:rPr>
          <w:t>приложение</w:t>
        </w:r>
        <w:r w:rsidRPr="00DF6FCE" w:rsidR="005172E1">
          <w:rPr>
            <w:rStyle w:val="Hyperlink"/>
            <w:noProof/>
          </w:rPr>
          <w:t xml:space="preserve"> 1: </w:t>
        </w:r>
        <w:r w:rsidR="005172E1">
          <w:rPr>
            <w:rStyle w:val="Hyperlink"/>
            <w:noProof/>
            <w:lang w:val="bg-BG"/>
          </w:rPr>
          <w:t>определения и тълкуване</w:t>
        </w:r>
        <w:r w:rsidR="005172E1">
          <w:rPr>
            <w:noProof/>
            <w:webHidden/>
          </w:rPr>
          <w:tab/>
        </w:r>
        <w:r w:rsidR="005172E1">
          <w:rPr>
            <w:noProof/>
            <w:webHidden/>
          </w:rPr>
          <w:fldChar w:fldCharType="begin"/>
        </w:r>
        <w:r w:rsidR="005172E1">
          <w:rPr>
            <w:noProof/>
            <w:webHidden/>
          </w:rPr>
          <w:instrText xml:space="preserve"> PAGEREF _Toc99698555 \h </w:instrText>
        </w:r>
        <w:r w:rsidR="005172E1">
          <w:rPr>
            <w:noProof/>
            <w:webHidden/>
          </w:rPr>
        </w:r>
        <w:r w:rsidR="005172E1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5172E1">
          <w:rPr>
            <w:noProof/>
            <w:webHidden/>
          </w:rPr>
          <w:fldChar w:fldCharType="end"/>
        </w:r>
      </w:hyperlink>
    </w:p>
    <w:p w:rsidRPr="00843C95" w:rsidR="005172E1" w:rsidP="005172E1" w:rsidRDefault="00DE6F59" w14:paraId="7F2B01F8" w14:textId="05638630">
      <w:pPr>
        <w:pStyle w:val="TOC1"/>
        <w:rPr>
          <w:rFonts w:asciiTheme="minorHAnsi" w:hAnsiTheme="minorHAnsi" w:eastAsiaTheme="minorEastAsia" w:cstheme="minorBidi"/>
          <w:caps w:val="0"/>
          <w:noProof/>
          <w:szCs w:val="22"/>
          <w:lang w:val="bg-BG" w:eastAsia="de-AT"/>
        </w:rPr>
      </w:pPr>
      <w:hyperlink w:history="1" w:anchor="_Toc99698556">
        <w:r w:rsidR="005172E1">
          <w:rPr>
            <w:rStyle w:val="Hyperlink"/>
            <w:noProof/>
            <w:lang w:val="bg-BG"/>
          </w:rPr>
          <w:t>приложение</w:t>
        </w:r>
        <w:r w:rsidRPr="00DF6FCE" w:rsidR="005172E1">
          <w:rPr>
            <w:rStyle w:val="Hyperlink"/>
            <w:noProof/>
          </w:rPr>
          <w:t xml:space="preserve"> 2: </w:t>
        </w:r>
        <w:r w:rsidR="005172E1">
          <w:rPr>
            <w:rStyle w:val="Hyperlink"/>
            <w:noProof/>
            <w:lang w:val="bg-BG"/>
          </w:rPr>
          <w:t>определЕНИЕ ОТ експерт</w:t>
        </w:r>
        <w:r w:rsidR="005172E1">
          <w:rPr>
            <w:noProof/>
            <w:webHidden/>
          </w:rPr>
          <w:tab/>
        </w:r>
      </w:hyperlink>
      <w:r w:rsidR="00843C95">
        <w:rPr>
          <w:noProof/>
          <w:lang w:val="bg-BG"/>
        </w:rPr>
        <w:t>18</w:t>
      </w:r>
    </w:p>
    <w:p w:rsidRPr="00843C95" w:rsidR="005172E1" w:rsidP="005172E1" w:rsidRDefault="005172E1" w14:paraId="47C60C7F" w14:textId="0647B6B1">
      <w:pPr>
        <w:pStyle w:val="TOC1"/>
        <w:rPr>
          <w:rFonts w:asciiTheme="minorHAnsi" w:hAnsiTheme="minorHAnsi" w:eastAsiaTheme="minorEastAsia" w:cstheme="minorBidi"/>
          <w:caps w:val="0"/>
          <w:noProof/>
          <w:szCs w:val="22"/>
          <w:lang w:val="bg-BG" w:eastAsia="en-US"/>
        </w:rPr>
      </w:pPr>
      <w:r w:rsidRPr="00876EBA">
        <w:fldChar w:fldCharType="end"/>
      </w:r>
      <w:hyperlink w:history="1" w:anchor="_Toc11771536">
        <w:r>
          <w:rPr>
            <w:rStyle w:val="Hyperlink"/>
            <w:noProof/>
            <w:color w:val="auto"/>
            <w:u w:val="none"/>
            <w:lang w:val="bg-BG"/>
          </w:rPr>
          <w:t>приложение</w:t>
        </w:r>
        <w:r w:rsidRPr="00876EBA">
          <w:rPr>
            <w:rStyle w:val="Hyperlink"/>
            <w:noProof/>
            <w:color w:val="auto"/>
            <w:u w:val="none"/>
          </w:rPr>
          <w:t xml:space="preserve"> 3: </w:t>
        </w:r>
        <w:r>
          <w:rPr>
            <w:rStyle w:val="Hyperlink"/>
            <w:noProof/>
            <w:color w:val="auto"/>
            <w:u w:val="none"/>
            <w:lang w:val="bg-BG"/>
          </w:rPr>
          <w:t>форма на разпределение на кредитната подкрепа на ползвателя на мрежата от страна на ползвателя на мрежата</w:t>
        </w:r>
        <w:r w:rsidRPr="00876EBA">
          <w:rPr>
            <w:rStyle w:val="Hyperlink"/>
            <w:noProof/>
            <w:color w:val="auto"/>
            <w:u w:val="none"/>
          </w:rPr>
          <w:tab/>
        </w:r>
        <w:r w:rsidRPr="00876EBA">
          <w:rPr>
            <w:rStyle w:val="Hyperlink"/>
            <w:noProof/>
            <w:color w:val="auto"/>
            <w:u w:val="none"/>
          </w:rPr>
          <w:t>2</w:t>
        </w:r>
      </w:hyperlink>
      <w:r w:rsidR="00843C95">
        <w:rPr>
          <w:rStyle w:val="Hyperlink"/>
          <w:noProof/>
          <w:color w:val="auto"/>
          <w:u w:val="none"/>
          <w:lang w:val="bg-BG"/>
        </w:rPr>
        <w:t>3</w:t>
      </w:r>
    </w:p>
    <w:p w:rsidRPr="001E5D5C" w:rsidR="005172E1" w:rsidP="005172E1" w:rsidRDefault="005172E1" w14:paraId="13DA2CD2" w14:textId="77777777"/>
    <w:p w:rsidRPr="001E5D5C" w:rsidR="00B120F6" w:rsidRDefault="00B120F6" w14:paraId="146B48F3" w14:textId="74F18491"/>
    <w:p w:rsidRPr="009E0C29" w:rsidR="00B120F6" w:rsidRDefault="00B120F6" w14:paraId="72DA5D34" w14:textId="77777777">
      <w:pPr>
        <w:pStyle w:val="TOC8"/>
        <w:jc w:val="center"/>
        <w:rPr>
          <w:caps w:val="0"/>
        </w:rPr>
      </w:pPr>
      <w:bookmarkStart w:name="TOCField" w:id="3"/>
      <w:bookmarkStart w:name="TOCAppendicesField" w:id="4"/>
      <w:bookmarkEnd w:id="3"/>
      <w:bookmarkEnd w:id="4"/>
    </w:p>
    <w:p w:rsidRPr="001E5D5C" w:rsidR="00B120F6" w:rsidRDefault="00B120F6" w14:paraId="3E36864E" w14:textId="77777777">
      <w:pPr>
        <w:pStyle w:val="TOC8"/>
        <w:jc w:val="center"/>
        <w:rPr>
          <w:caps w:val="0"/>
        </w:rPr>
        <w:sectPr w:rsidRPr="001E5D5C" w:rsidR="00B120F6">
          <w:headerReference w:type="default" r:id="rId12"/>
          <w:footerReference w:type="default" r:id="rId13"/>
          <w:headerReference w:type="first" r:id="rId14"/>
          <w:type w:val="continuous"/>
          <w:pgSz w:w="11909" w:h="16834" w:orient="portrait" w:code="9"/>
          <w:pgMar w:top="1440" w:right="1440" w:bottom="1800" w:left="1440" w:header="720" w:footer="720" w:gutter="0"/>
          <w:pgNumType w:start="0"/>
          <w:cols w:space="720"/>
          <w:noEndnote/>
          <w:titlePg/>
          <w:docGrid w:linePitch="299"/>
        </w:sectPr>
      </w:pPr>
    </w:p>
    <w:p w:rsidRPr="007749EB" w:rsidR="00B120F6" w:rsidRDefault="007749EB" w14:paraId="4CCB4643" w14:textId="7E83FC8A">
      <w:pPr>
        <w:pStyle w:val="bodyspaced"/>
        <w:keepNext/>
        <w:tabs>
          <w:tab w:val="right" w:pos="8998"/>
        </w:tabs>
        <w:jc w:val="both"/>
        <w:rPr>
          <w:lang w:val="bg-BG"/>
        </w:rPr>
      </w:pPr>
      <w:r>
        <w:rPr>
          <w:rStyle w:val="bodystrongerChar"/>
          <w:lang w:val="bg-BG"/>
        </w:rPr>
        <w:lastRenderedPageBreak/>
        <w:t>настоящото споразумение за пренос на газ</w:t>
      </w:r>
      <w:r w:rsidRPr="001E5D5C" w:rsidR="00981331">
        <w:rPr>
          <w:rStyle w:val="bodyChar"/>
        </w:rPr>
        <w:t xml:space="preserve"> </w:t>
      </w:r>
      <w:r>
        <w:rPr>
          <w:lang w:val="bg-BG"/>
        </w:rPr>
        <w:t>е сключено на</w:t>
      </w:r>
      <w:r w:rsidRPr="001E5D5C" w:rsidR="00981331">
        <w:t xml:space="preserve"> </w:t>
      </w:r>
      <w:r w:rsidRPr="001E5D5C" w:rsidR="00981331">
        <w:tab/>
      </w:r>
      <w:bookmarkStart w:name="bmYear_1" w:id="5"/>
      <w:r w:rsidRPr="001E5D5C" w:rsidR="00981331">
        <w:fldChar w:fldCharType="begin"/>
      </w:r>
      <w:r w:rsidRPr="001E5D5C" w:rsidR="00981331">
        <w:instrText xml:space="preserve"> REF bmYear  \* MERGEFORMAT </w:instrText>
      </w:r>
      <w:r w:rsidRPr="001E5D5C" w:rsidR="00981331">
        <w:fldChar w:fldCharType="separate"/>
      </w:r>
      <w:r w:rsidRPr="001E5D5C" w:rsidR="00DE6F59">
        <w:t>20[</w:t>
      </w:r>
      <w:r w:rsidRPr="001E5D5C" w:rsidR="00DE6F59">
        <w:rPr>
          <w:rFonts w:ascii="Wingdings" w:hAnsi="Wingdings" w:eastAsia="Wingdings" w:cs="Wingdings"/>
        </w:rPr>
        <w:t>u</w:t>
      </w:r>
      <w:r w:rsidRPr="001E5D5C" w:rsidR="00DE6F59">
        <w:t>]</w:t>
      </w:r>
      <w:r w:rsidRPr="001E5D5C" w:rsidR="00981331">
        <w:fldChar w:fldCharType="end"/>
      </w:r>
      <w:bookmarkEnd w:id="5"/>
      <w:r>
        <w:rPr>
          <w:lang w:val="bg-BG"/>
        </w:rPr>
        <w:t xml:space="preserve"> г.</w:t>
      </w:r>
    </w:p>
    <w:p w:rsidRPr="008C1098" w:rsidR="00B120F6" w:rsidRDefault="007749EB" w14:paraId="2D534FB5" w14:textId="66697686">
      <w:pPr>
        <w:pStyle w:val="bodyspaced"/>
        <w:keepNext/>
        <w:jc w:val="both"/>
        <w:rPr>
          <w:rStyle w:val="bodystrongerChar"/>
        </w:rPr>
      </w:pPr>
      <w:r>
        <w:rPr>
          <w:rStyle w:val="bodystrongerChar"/>
          <w:lang w:val="bg-BG"/>
        </w:rPr>
        <w:t>между</w:t>
      </w:r>
      <w:r w:rsidRPr="008C1098" w:rsidR="00981331">
        <w:rPr>
          <w:rStyle w:val="bodystrongerChar"/>
        </w:rPr>
        <w:t>:</w:t>
      </w:r>
      <w:bookmarkStart w:name="bmParticulars" w:id="6"/>
      <w:bookmarkEnd w:id="6"/>
    </w:p>
    <w:p w:rsidRPr="001E5D5C" w:rsidR="00B120F6" w:rsidRDefault="00981331" w14:paraId="7025A4A6" w14:textId="1E3314F2">
      <w:pPr>
        <w:pStyle w:val="MarginTextHang"/>
      </w:pPr>
      <w:bookmarkStart w:name="bmPartiesLower" w:id="7"/>
      <w:r w:rsidRPr="001E5D5C">
        <w:rPr>
          <w:rStyle w:val="bodypartyheadchar0"/>
        </w:rPr>
        <w:t xml:space="preserve">(1) </w:t>
      </w:r>
      <w:r w:rsidRPr="001E5D5C">
        <w:rPr>
          <w:rStyle w:val="bodypartyheadchar0"/>
        </w:rPr>
        <w:tab/>
      </w:r>
      <w:r w:rsidRPr="007749EB" w:rsidR="007749EB">
        <w:rPr>
          <w:b/>
          <w:lang w:val="bg-BG"/>
        </w:rPr>
        <w:t>„</w:t>
      </w:r>
      <w:r w:rsidRPr="007749EB" w:rsidR="007749EB">
        <w:rPr>
          <w:b/>
          <w:caps/>
          <w:lang w:val="bg-BG"/>
        </w:rPr>
        <w:t xml:space="preserve">ай си джи </w:t>
      </w:r>
      <w:proofErr w:type="gramStart"/>
      <w:r w:rsidRPr="007749EB" w:rsidR="007749EB">
        <w:rPr>
          <w:b/>
          <w:caps/>
          <w:lang w:val="bg-BG"/>
        </w:rPr>
        <w:t>би“ ад</w:t>
      </w:r>
      <w:proofErr w:type="gramEnd"/>
      <w:r w:rsidR="007749EB">
        <w:rPr>
          <w:lang w:val="bg-BG"/>
        </w:rPr>
        <w:t>,</w:t>
      </w:r>
      <w:r w:rsidRPr="007749EB" w:rsidR="007749EB">
        <w:rPr>
          <w:lang w:val="bg-BG"/>
        </w:rPr>
        <w:t xml:space="preserve"> </w:t>
      </w:r>
      <w:r w:rsidR="007749EB">
        <w:rPr>
          <w:lang w:val="bg-BG"/>
        </w:rPr>
        <w:t>дружество</w:t>
      </w:r>
      <w:r w:rsidRPr="007749EB" w:rsidR="007749EB">
        <w:rPr>
          <w:lang w:val="bg-BG"/>
        </w:rPr>
        <w:t>,</w:t>
      </w:r>
      <w:r w:rsidR="007749EB">
        <w:rPr>
          <w:lang w:val="bg-BG"/>
        </w:rPr>
        <w:t xml:space="preserve"> съществуващо</w:t>
      </w:r>
      <w:r w:rsidRPr="007749EB" w:rsidR="007749EB">
        <w:rPr>
          <w:lang w:val="bg-BG"/>
        </w:rPr>
        <w:t xml:space="preserve"> съгласно законите на Република България, с адрес на регистрация</w:t>
      </w:r>
      <w:r w:rsidR="007749EB">
        <w:rPr>
          <w:lang w:val="bg-BG"/>
        </w:rPr>
        <w:t>:</w:t>
      </w:r>
      <w:r w:rsidRPr="007749EB" w:rsidR="007749EB">
        <w:rPr>
          <w:lang w:val="bg-BG"/>
        </w:rPr>
        <w:t xml:space="preserve"> </w:t>
      </w:r>
      <w:r w:rsidR="00CB6E62">
        <w:rPr>
          <w:lang w:val="bg-BG"/>
        </w:rPr>
        <w:t xml:space="preserve">гр. София 1000, </w:t>
      </w:r>
      <w:r w:rsidRPr="007749EB" w:rsidR="007749EB">
        <w:rPr>
          <w:lang w:val="bg-BG"/>
        </w:rPr>
        <w:t xml:space="preserve">ул. </w:t>
      </w:r>
      <w:r w:rsidR="00263832">
        <w:t xml:space="preserve">„Георг Вашингтон“ </w:t>
      </w:r>
      <w:r w:rsidRPr="007749EB" w:rsidR="007749EB">
        <w:rPr>
          <w:lang w:val="bg-BG"/>
        </w:rPr>
        <w:t xml:space="preserve"> </w:t>
      </w:r>
      <w:r w:rsidR="007749EB">
        <w:rPr>
          <w:lang w:val="bg-BG"/>
        </w:rPr>
        <w:t xml:space="preserve">№ </w:t>
      </w:r>
      <w:r w:rsidR="00263832">
        <w:rPr>
          <w:lang w:val="bg-BG"/>
        </w:rPr>
        <w:t>2</w:t>
      </w:r>
      <w:r w:rsidRPr="007749EB" w:rsidR="007749EB">
        <w:rPr>
          <w:lang w:val="bg-BG"/>
        </w:rPr>
        <w:t xml:space="preserve">3, </w:t>
      </w:r>
      <w:r w:rsidR="007749EB">
        <w:rPr>
          <w:lang w:val="bg-BG"/>
        </w:rPr>
        <w:t>Бълга</w:t>
      </w:r>
      <w:r w:rsidR="00CB6E62">
        <w:rPr>
          <w:lang w:val="bg-BG"/>
        </w:rPr>
        <w:t>рия, регистрирано в Търговския р</w:t>
      </w:r>
      <w:r w:rsidR="007749EB">
        <w:rPr>
          <w:lang w:val="bg-BG"/>
        </w:rPr>
        <w:t>егистър към</w:t>
      </w:r>
      <w:r w:rsidR="00CB6E62">
        <w:rPr>
          <w:lang w:val="bg-BG"/>
        </w:rPr>
        <w:t xml:space="preserve"> Агенцията по в</w:t>
      </w:r>
      <w:r w:rsidRPr="007749EB" w:rsidR="007749EB">
        <w:rPr>
          <w:lang w:val="bg-BG"/>
        </w:rPr>
        <w:t xml:space="preserve">писванията </w:t>
      </w:r>
      <w:r w:rsidR="007749EB">
        <w:rPr>
          <w:lang w:val="bg-BG"/>
        </w:rPr>
        <w:t>с</w:t>
      </w:r>
      <w:r w:rsidRPr="007749EB" w:rsidR="007749EB">
        <w:rPr>
          <w:lang w:val="bg-BG"/>
        </w:rPr>
        <w:t xml:space="preserve"> ЕИК 201383265, със</w:t>
      </w:r>
      <w:r w:rsidR="007749EB">
        <w:rPr>
          <w:lang w:val="bg-BG"/>
        </w:rPr>
        <w:t xml:space="preserve"> седалище и адрес на управление: гр. София 1000, </w:t>
      </w:r>
      <w:r w:rsidRPr="007749EB" w:rsidR="007749EB">
        <w:rPr>
          <w:lang w:val="bg-BG"/>
        </w:rPr>
        <w:t xml:space="preserve">ул. </w:t>
      </w:r>
      <w:r w:rsidR="00263832">
        <w:t xml:space="preserve">„Георг Вашингтон“ </w:t>
      </w:r>
      <w:r w:rsidRPr="007749EB" w:rsidR="007749EB">
        <w:rPr>
          <w:lang w:val="bg-BG"/>
        </w:rPr>
        <w:t xml:space="preserve"> </w:t>
      </w:r>
      <w:r w:rsidR="007749EB">
        <w:rPr>
          <w:lang w:val="bg-BG"/>
        </w:rPr>
        <w:t xml:space="preserve">№ </w:t>
      </w:r>
      <w:r w:rsidR="00263832">
        <w:rPr>
          <w:lang w:val="bg-BG"/>
        </w:rPr>
        <w:t>2</w:t>
      </w:r>
      <w:r w:rsidRPr="007749EB" w:rsidR="007749EB">
        <w:rPr>
          <w:lang w:val="bg-BG"/>
        </w:rPr>
        <w:t xml:space="preserve">3, Република България, ДДС </w:t>
      </w:r>
      <w:r w:rsidR="007749EB">
        <w:rPr>
          <w:lang w:val="bg-BG"/>
        </w:rPr>
        <w:t>№</w:t>
      </w:r>
      <w:r w:rsidRPr="007749EB" w:rsidR="007749EB">
        <w:rPr>
          <w:lang w:val="bg-BG"/>
        </w:rPr>
        <w:t xml:space="preserve"> BG201383265 ("</w:t>
      </w:r>
      <w:r w:rsidRPr="007749EB" w:rsidR="007749EB">
        <w:rPr>
          <w:b/>
          <w:lang w:val="bg-BG"/>
        </w:rPr>
        <w:t>Ай Си Джи Би</w:t>
      </w:r>
      <w:r w:rsidRPr="007749EB" w:rsidR="007749EB">
        <w:rPr>
          <w:lang w:val="bg-BG"/>
        </w:rPr>
        <w:t>"); и</w:t>
      </w:r>
    </w:p>
    <w:p w:rsidRPr="009E0C29" w:rsidR="00B120F6" w:rsidRDefault="00981331" w14:paraId="6F2A6299" w14:textId="6ECCBF20">
      <w:pPr>
        <w:pStyle w:val="MarginTextHang"/>
      </w:pPr>
      <w:r w:rsidRPr="001E5D5C">
        <w:rPr>
          <w:rStyle w:val="bodypartyheadchar0"/>
        </w:rPr>
        <w:t xml:space="preserve">(2) </w:t>
      </w:r>
      <w:r w:rsidRPr="001E5D5C">
        <w:rPr>
          <w:rStyle w:val="bodypartyheadchar0"/>
        </w:rPr>
        <w:tab/>
      </w:r>
      <w:r w:rsidRPr="001E5D5C">
        <w:t>[</w:t>
      </w:r>
      <w:r w:rsidRPr="00B6248E" w:rsidR="00B6248E">
        <w:rPr>
          <w:b/>
          <w:bCs/>
          <w:i/>
          <w:iCs/>
          <w:caps/>
          <w:lang w:val="bg-BG"/>
        </w:rPr>
        <w:t>неосвободен ползвател на мрежата</w:t>
      </w:r>
      <w:r w:rsidRPr="001E5D5C">
        <w:t xml:space="preserve">], </w:t>
      </w:r>
      <w:bookmarkEnd w:id="7"/>
      <w:r w:rsidR="00B6248E">
        <w:rPr>
          <w:lang w:val="bg-BG"/>
        </w:rPr>
        <w:t>дружество</w:t>
      </w:r>
      <w:r w:rsidRPr="00B6248E" w:rsidR="00B6248E">
        <w:rPr>
          <w:lang w:val="bg-BG"/>
        </w:rPr>
        <w:t>,</w:t>
      </w:r>
      <w:r w:rsidR="00B6248E">
        <w:rPr>
          <w:lang w:val="bg-BG"/>
        </w:rPr>
        <w:t xml:space="preserve"> съществуващо</w:t>
      </w:r>
      <w:r w:rsidRPr="00B6248E" w:rsidR="00B6248E">
        <w:rPr>
          <w:lang w:val="bg-BG"/>
        </w:rPr>
        <w:t xml:space="preserve"> съгласно законите </w:t>
      </w:r>
      <w:proofErr w:type="gramStart"/>
      <w:r w:rsidRPr="00B6248E" w:rsidR="00B6248E">
        <w:rPr>
          <w:lang w:val="bg-BG"/>
        </w:rPr>
        <w:t>на  [</w:t>
      </w:r>
      <w:proofErr w:type="gramEnd"/>
      <w:r w:rsidRPr="00B6248E" w:rsidR="00B6248E">
        <w:rPr>
          <w:rFonts w:ascii="Wingdings" w:hAnsi="Wingdings" w:eastAsia="Wingdings" w:cs="Wingdings"/>
          <w:lang w:val="bg-BG"/>
        </w:rPr>
        <w:t>u</w:t>
      </w:r>
      <w:r w:rsidRPr="00B6248E" w:rsidR="00B6248E">
        <w:rPr>
          <w:lang w:val="bg-BG"/>
        </w:rPr>
        <w:t>                    ], с адрес на регистрация</w:t>
      </w:r>
      <w:r w:rsidR="00B6248E">
        <w:rPr>
          <w:lang w:val="bg-BG"/>
        </w:rPr>
        <w:t>:</w:t>
      </w:r>
      <w:r w:rsidRPr="00B6248E" w:rsidR="00B6248E">
        <w:rPr>
          <w:lang w:val="bg-BG"/>
        </w:rPr>
        <w:t xml:space="preserve"> [</w:t>
      </w:r>
      <w:r w:rsidRPr="00B6248E" w:rsidR="00B6248E">
        <w:rPr>
          <w:rFonts w:ascii="Wingdings" w:hAnsi="Wingdings" w:eastAsia="Wingdings" w:cs="Wingdings"/>
          <w:lang w:val="bg-BG"/>
        </w:rPr>
        <w:t>u</w:t>
      </w:r>
      <w:r w:rsidRPr="00B6248E" w:rsidR="00B6248E">
        <w:rPr>
          <w:lang w:val="bg-BG"/>
        </w:rPr>
        <w:t>                    </w:t>
      </w:r>
      <w:r w:rsidR="00B6248E">
        <w:rPr>
          <w:lang w:val="bg-BG"/>
        </w:rPr>
        <w:t>], регистрирано при</w:t>
      </w:r>
      <w:r w:rsidRPr="00B6248E" w:rsidR="00B6248E">
        <w:rPr>
          <w:lang w:val="bg-BG"/>
        </w:rPr>
        <w:t xml:space="preserve"> [</w:t>
      </w:r>
      <w:r w:rsidRPr="00B6248E" w:rsidR="00B6248E">
        <w:rPr>
          <w:rFonts w:ascii="Wingdings" w:hAnsi="Wingdings" w:eastAsia="Wingdings" w:cs="Wingdings"/>
          <w:lang w:val="bg-BG"/>
        </w:rPr>
        <w:t>u</w:t>
      </w:r>
      <w:r w:rsidRPr="00B6248E" w:rsidR="00B6248E">
        <w:rPr>
          <w:lang w:val="bg-BG"/>
        </w:rPr>
        <w:t xml:space="preserve"> </w:t>
      </w:r>
      <w:r w:rsidRPr="00B6248E" w:rsidR="00B6248E">
        <w:rPr>
          <w:lang w:val="bg-BG"/>
        </w:rPr>
        <w:tab/>
      </w:r>
      <w:r w:rsidRPr="00B6248E" w:rsidR="00B6248E">
        <w:rPr>
          <w:lang w:val="bg-BG"/>
        </w:rPr>
        <w:t xml:space="preserve"> ] </w:t>
      </w:r>
      <w:r w:rsidR="00B6248E">
        <w:rPr>
          <w:lang w:val="bg-BG"/>
        </w:rPr>
        <w:t>с</w:t>
      </w:r>
      <w:r w:rsidRPr="00B6248E" w:rsidR="00B6248E">
        <w:rPr>
          <w:lang w:val="bg-BG"/>
        </w:rPr>
        <w:t xml:space="preserve"> номер  [</w:t>
      </w:r>
      <w:r w:rsidRPr="00B6248E" w:rsidR="00B6248E">
        <w:rPr>
          <w:rFonts w:ascii="Wingdings" w:hAnsi="Wingdings" w:eastAsia="Wingdings" w:cs="Wingdings"/>
          <w:lang w:val="bg-BG"/>
        </w:rPr>
        <w:t>u</w:t>
      </w:r>
      <w:r w:rsidRPr="00B6248E" w:rsidR="00B6248E">
        <w:rPr>
          <w:lang w:val="bg-BG"/>
        </w:rPr>
        <w:t xml:space="preserve"> </w:t>
      </w:r>
      <w:r w:rsidRPr="00B6248E" w:rsidR="00B6248E">
        <w:rPr>
          <w:lang w:val="bg-BG"/>
        </w:rPr>
        <w:tab/>
      </w:r>
      <w:r w:rsidRPr="00B6248E" w:rsidR="00B6248E">
        <w:rPr>
          <w:lang w:val="bg-BG"/>
        </w:rPr>
        <w:t xml:space="preserve"> ], ДДС </w:t>
      </w:r>
      <w:r w:rsidR="00B6248E">
        <w:rPr>
          <w:lang w:val="bg-BG"/>
        </w:rPr>
        <w:t>№</w:t>
      </w:r>
      <w:r w:rsidRPr="00B6248E" w:rsidR="00B6248E">
        <w:rPr>
          <w:lang w:val="bg-BG"/>
        </w:rPr>
        <w:t xml:space="preserve"> [</w:t>
      </w:r>
      <w:r w:rsidRPr="00B6248E" w:rsidR="00B6248E">
        <w:rPr>
          <w:rFonts w:ascii="Wingdings" w:hAnsi="Wingdings" w:eastAsia="Wingdings" w:cs="Wingdings"/>
          <w:lang w:val="bg-BG"/>
        </w:rPr>
        <w:t>u</w:t>
      </w:r>
      <w:r w:rsidRPr="00B6248E" w:rsidR="00B6248E">
        <w:rPr>
          <w:lang w:val="bg-BG"/>
        </w:rPr>
        <w:t>                    ] ("</w:t>
      </w:r>
      <w:r w:rsidRPr="00B6248E" w:rsidR="00B6248E">
        <w:rPr>
          <w:b/>
          <w:lang w:val="bg-BG"/>
        </w:rPr>
        <w:t>Ползвателят на мрежата</w:t>
      </w:r>
      <w:r w:rsidRPr="00B6248E" w:rsidR="00B6248E">
        <w:rPr>
          <w:lang w:val="bg-BG"/>
        </w:rPr>
        <w:t>").</w:t>
      </w:r>
    </w:p>
    <w:p w:rsidRPr="00EB3278" w:rsidR="00B120F6" w:rsidRDefault="00EB3278" w14:paraId="48156FCF" w14:textId="487E5BA8">
      <w:pPr>
        <w:pStyle w:val="MarginText"/>
        <w:keepNext/>
        <w:rPr>
          <w:rStyle w:val="bodystrongerChar"/>
          <w:lang w:val="bg-BG"/>
        </w:rPr>
      </w:pPr>
      <w:r>
        <w:rPr>
          <w:rStyle w:val="bodystrongerChar"/>
          <w:lang w:val="bg-BG"/>
        </w:rPr>
        <w:t>като се има предвид, че</w:t>
      </w:r>
    </w:p>
    <w:p w:rsidRPr="001E5D5C" w:rsidR="00B120F6" w:rsidRDefault="00AA0571" w14:paraId="796F2526" w14:textId="2F97F794">
      <w:pPr>
        <w:pStyle w:val="RecitalNumbering"/>
      </w:pPr>
      <w:r w:rsidRPr="004600A4">
        <w:rPr>
          <w:rFonts w:eastAsiaTheme="minorHAnsi"/>
          <w:szCs w:val="22"/>
          <w:lang w:val="bg-BG" w:eastAsia="en-US"/>
        </w:rPr>
        <w:t>„</w:t>
      </w:r>
      <w:r w:rsidRPr="00AA0571">
        <w:rPr>
          <w:lang w:val="bg-BG"/>
        </w:rPr>
        <w:t>Ай Си Джи Би</w:t>
      </w:r>
      <w:r>
        <w:rPr>
          <w:lang w:val="bg-BG"/>
        </w:rPr>
        <w:t>“</w:t>
      </w:r>
      <w:r w:rsidRPr="00AA0571">
        <w:rPr>
          <w:lang w:val="bg-BG"/>
        </w:rPr>
        <w:t xml:space="preserve"> ще </w:t>
      </w:r>
      <w:r w:rsidR="002F5B51">
        <w:rPr>
          <w:lang w:val="bg-BG"/>
        </w:rPr>
        <w:t>експлоатира</w:t>
      </w:r>
      <w:r w:rsidRPr="00AA0571">
        <w:rPr>
          <w:lang w:val="bg-BG"/>
        </w:rPr>
        <w:t xml:space="preserve"> междусистемната газова връзка между Република Гърция и Република България, която ще се нарича „Междусистемна връзка Гърция-България“ („</w:t>
      </w:r>
      <w:r w:rsidRPr="00AA0571">
        <w:rPr>
          <w:b/>
          <w:lang w:val="bg-BG"/>
        </w:rPr>
        <w:t xml:space="preserve">Газопровод </w:t>
      </w:r>
      <w:r w:rsidR="00925AD1">
        <w:rPr>
          <w:b/>
          <w:lang w:val="bg-BG"/>
        </w:rPr>
        <w:t>ИГБ</w:t>
      </w:r>
      <w:r w:rsidRPr="00AA0571">
        <w:rPr>
          <w:lang w:val="bg-BG"/>
        </w:rPr>
        <w:t>”), за междусистемно свързване, получаване и/или доставка на газ.</w:t>
      </w:r>
    </w:p>
    <w:p w:rsidRPr="001E5D5C" w:rsidR="00B120F6" w:rsidP="00AA0571" w:rsidRDefault="00AA0571" w14:paraId="363B13AF" w14:textId="701FCCA4">
      <w:pPr>
        <w:pStyle w:val="RecitalNumbering"/>
      </w:pPr>
      <w:r>
        <w:rPr>
          <w:lang w:val="bg-BG"/>
        </w:rPr>
        <w:t xml:space="preserve">„Ай Си Джи Би“ </w:t>
      </w:r>
      <w:r>
        <w:t>желае да предостави, а</w:t>
      </w:r>
      <w:r w:rsidRPr="00AA0571">
        <w:t xml:space="preserve"> </w:t>
      </w:r>
      <w:r>
        <w:rPr>
          <w:lang w:val="bg-BG"/>
        </w:rPr>
        <w:t>Ползвателят</w:t>
      </w:r>
      <w:r w:rsidRPr="00AA0571">
        <w:t xml:space="preserve"> на мрежата желае да получи Услугите </w:t>
      </w:r>
      <w:r>
        <w:rPr>
          <w:lang w:val="bg-BG"/>
        </w:rPr>
        <w:t>по пренос</w:t>
      </w:r>
      <w:r w:rsidRPr="00AA0571">
        <w:t xml:space="preserve"> съгласно </w:t>
      </w:r>
      <w:r>
        <w:rPr>
          <w:lang w:val="bg-BG"/>
        </w:rPr>
        <w:t>настоящото СПГ</w:t>
      </w:r>
      <w:r w:rsidRPr="00AA0571">
        <w:t>.</w:t>
      </w:r>
    </w:p>
    <w:p w:rsidRPr="00631B28" w:rsidR="00B120F6" w:rsidRDefault="00AA0571" w14:paraId="136EE2AA" w14:textId="3D81F384">
      <w:pPr>
        <w:pStyle w:val="MarginText"/>
        <w:keepNext/>
        <w:rPr>
          <w:rStyle w:val="Heading1Text"/>
          <w:sz w:val="24"/>
          <w:szCs w:val="24"/>
        </w:rPr>
      </w:pPr>
      <w:r w:rsidRPr="00631B28">
        <w:rPr>
          <w:rStyle w:val="Heading1Text"/>
          <w:sz w:val="24"/>
          <w:szCs w:val="24"/>
          <w:lang w:val="bg-BG"/>
        </w:rPr>
        <w:t>договорено е</w:t>
      </w:r>
      <w:r w:rsidRPr="00631B28" w:rsidR="00981331">
        <w:rPr>
          <w:rStyle w:val="Heading1Text"/>
          <w:sz w:val="24"/>
          <w:szCs w:val="24"/>
        </w:rPr>
        <w:t>:</w:t>
      </w:r>
    </w:p>
    <w:p w:rsidRPr="001E5D5C" w:rsidR="00B120F6" w:rsidRDefault="00AA0571" w14:paraId="1FFA4F2E" w14:textId="5657A58C">
      <w:pPr>
        <w:pStyle w:val="Heading1"/>
      </w:pPr>
      <w:r>
        <w:rPr>
          <w:lang w:val="bg-BG"/>
        </w:rPr>
        <w:t>обхват на споразумението</w:t>
      </w:r>
    </w:p>
    <w:p w:rsidRPr="009E0C29" w:rsidR="00B120F6" w:rsidRDefault="00AA0571" w14:paraId="60BC4CC2" w14:textId="6EFD2636">
      <w:pPr>
        <w:pStyle w:val="Heading2"/>
      </w:pPr>
      <w:bookmarkStart w:name="_Ref362453910" w:id="8"/>
      <w:bookmarkStart w:name="_Ref362453908" w:id="9"/>
      <w:bookmarkStart w:name="_Hlk531093773" w:id="10"/>
      <w:r w:rsidRPr="00AA0571">
        <w:rPr>
          <w:lang w:val="bg-BG"/>
        </w:rPr>
        <w:t>Целта на това СПГ е да установи съответните реципрочни права и задължения на страните</w:t>
      </w:r>
      <w:r w:rsidR="00631B28">
        <w:rPr>
          <w:lang w:val="bg-BG"/>
        </w:rPr>
        <w:t>, наред с други, и</w:t>
      </w:r>
      <w:r w:rsidRPr="00AA0571">
        <w:rPr>
          <w:lang w:val="bg-BG"/>
        </w:rPr>
        <w:t xml:space="preserve"> по отношение на </w:t>
      </w:r>
      <w:r>
        <w:rPr>
          <w:lang w:val="bg-BG"/>
        </w:rPr>
        <w:t>Услугите по пренос</w:t>
      </w:r>
      <w:r w:rsidRPr="00AA0571">
        <w:rPr>
          <w:lang w:val="bg-BG"/>
        </w:rPr>
        <w:t xml:space="preserve"> по Газопровод </w:t>
      </w:r>
      <w:r w:rsidR="00925AD1">
        <w:rPr>
          <w:lang w:val="bg-BG"/>
        </w:rPr>
        <w:t>ИГБ</w:t>
      </w:r>
      <w:r w:rsidR="0055371E">
        <w:rPr>
          <w:lang w:val="bg-BG"/>
        </w:rPr>
        <w:t xml:space="preserve"> по отношение на  Резервирания капацитет</w:t>
      </w:r>
      <w:r w:rsidRPr="00AA0571">
        <w:rPr>
          <w:b/>
          <w:lang w:val="bg-BG"/>
        </w:rPr>
        <w:t xml:space="preserve"> </w:t>
      </w:r>
      <w:r w:rsidRPr="00AA0571">
        <w:rPr>
          <w:lang w:val="bg-BG"/>
        </w:rPr>
        <w:t xml:space="preserve">по време на Периода на </w:t>
      </w:r>
      <w:r w:rsidR="00925AD1">
        <w:rPr>
          <w:lang w:val="bg-BG"/>
        </w:rPr>
        <w:t>пренос</w:t>
      </w:r>
      <w:r w:rsidRPr="00AA0571">
        <w:rPr>
          <w:lang w:val="bg-BG"/>
        </w:rPr>
        <w:t xml:space="preserve">, както е описано </w:t>
      </w:r>
      <w:r w:rsidR="00925AD1">
        <w:rPr>
          <w:lang w:val="bg-BG"/>
        </w:rPr>
        <w:t xml:space="preserve">по-подробно </w:t>
      </w:r>
      <w:r w:rsidRPr="00AA0571">
        <w:rPr>
          <w:lang w:val="bg-BG"/>
        </w:rPr>
        <w:t xml:space="preserve">в СПГ, включително Мрежовия кодекс на </w:t>
      </w:r>
      <w:r w:rsidR="00925AD1">
        <w:rPr>
          <w:lang w:val="bg-BG"/>
        </w:rPr>
        <w:t>„</w:t>
      </w:r>
      <w:r w:rsidRPr="00AA0571">
        <w:rPr>
          <w:lang w:val="bg-BG"/>
        </w:rPr>
        <w:t>Ай Си Джи Би</w:t>
      </w:r>
      <w:r w:rsidR="00925AD1">
        <w:rPr>
          <w:lang w:val="bg-BG"/>
        </w:rPr>
        <w:t>“</w:t>
      </w:r>
      <w:r w:rsidRPr="00AA0571">
        <w:rPr>
          <w:lang w:val="bg-BG"/>
        </w:rPr>
        <w:t xml:space="preserve"> ("</w:t>
      </w:r>
      <w:r w:rsidRPr="00AA0571">
        <w:rPr>
          <w:b/>
          <w:lang w:val="bg-BG"/>
        </w:rPr>
        <w:t>МК</w:t>
      </w:r>
      <w:r w:rsidRPr="00AA0571">
        <w:rPr>
          <w:lang w:val="bg-BG"/>
        </w:rPr>
        <w:t>").</w:t>
      </w:r>
    </w:p>
    <w:p w:rsidRPr="0053794F" w:rsidR="00B120F6" w:rsidP="0053794F" w:rsidRDefault="0053794F" w14:paraId="32D99F65" w14:textId="2939D6A1">
      <w:pPr>
        <w:pStyle w:val="Heading2"/>
        <w:rPr>
          <w:lang w:val="bg-BG"/>
        </w:rPr>
      </w:pPr>
      <w:r w:rsidRPr="0053794F">
        <w:rPr>
          <w:sz w:val="24"/>
          <w:szCs w:val="24"/>
          <w:lang w:val="bg-BG"/>
        </w:rPr>
        <w:t>„</w:t>
      </w:r>
      <w:r w:rsidRPr="00925AD1" w:rsidR="00925AD1">
        <w:rPr>
          <w:lang w:val="bg-BG"/>
        </w:rPr>
        <w:t>Ай Си Джи Би</w:t>
      </w:r>
      <w:r>
        <w:rPr>
          <w:lang w:val="bg-BG"/>
        </w:rPr>
        <w:t>“</w:t>
      </w:r>
      <w:r w:rsidRPr="00925AD1" w:rsidR="00925AD1">
        <w:rPr>
          <w:lang w:val="bg-BG"/>
        </w:rPr>
        <w:t xml:space="preserve"> е издал</w:t>
      </w:r>
      <w:r>
        <w:rPr>
          <w:lang w:val="bg-BG"/>
        </w:rPr>
        <w:t>о</w:t>
      </w:r>
      <w:r w:rsidRPr="00925AD1" w:rsidR="00925AD1">
        <w:rPr>
          <w:lang w:val="bg-BG"/>
        </w:rPr>
        <w:t xml:space="preserve"> Мрежови кодекс</w:t>
      </w:r>
      <w:r>
        <w:rPr>
          <w:lang w:val="bg-BG"/>
        </w:rPr>
        <w:t xml:space="preserve"> с цел, наред с други причини,</w:t>
      </w:r>
      <w:r w:rsidRPr="00925AD1" w:rsidR="00925AD1">
        <w:rPr>
          <w:lang w:val="bg-BG"/>
        </w:rPr>
        <w:t xml:space="preserve"> </w:t>
      </w:r>
      <w:r>
        <w:rPr>
          <w:lang w:val="bg-BG"/>
        </w:rPr>
        <w:t>уреждане на</w:t>
      </w:r>
      <w:r w:rsidRPr="00925AD1" w:rsidR="00925AD1">
        <w:rPr>
          <w:lang w:val="bg-BG"/>
        </w:rPr>
        <w:t xml:space="preserve"> правата и задълженията на </w:t>
      </w:r>
      <w:r>
        <w:rPr>
          <w:lang w:val="bg-BG"/>
        </w:rPr>
        <w:t>„</w:t>
      </w:r>
      <w:r w:rsidRPr="00925AD1" w:rsidR="00925AD1">
        <w:rPr>
          <w:lang w:val="bg-BG"/>
        </w:rPr>
        <w:t>Ай Си Джи Би</w:t>
      </w:r>
      <w:r>
        <w:rPr>
          <w:lang w:val="bg-BG"/>
        </w:rPr>
        <w:t>“</w:t>
      </w:r>
      <w:r w:rsidRPr="00925AD1" w:rsidR="00925AD1">
        <w:rPr>
          <w:lang w:val="bg-BG"/>
        </w:rPr>
        <w:t xml:space="preserve"> и Ползвателите на мрежата по отношение на преноса на газ през газопровод </w:t>
      </w:r>
      <w:r>
        <w:rPr>
          <w:lang w:val="bg-BG"/>
        </w:rPr>
        <w:t>ИГБ</w:t>
      </w:r>
      <w:r w:rsidRPr="00925AD1" w:rsidR="00925AD1">
        <w:t>.</w:t>
      </w:r>
      <w:r w:rsidRPr="00925AD1" w:rsidR="00925AD1">
        <w:rPr>
          <w:lang w:val="bg-BG"/>
        </w:rPr>
        <w:t xml:space="preserve"> Мрежовият кодекс, </w:t>
      </w:r>
      <w:r>
        <w:rPr>
          <w:lang w:val="bg-BG"/>
        </w:rPr>
        <w:t xml:space="preserve">включително </w:t>
      </w:r>
      <w:r w:rsidRPr="00925AD1" w:rsidR="00925AD1">
        <w:rPr>
          <w:lang w:val="bg-BG"/>
        </w:rPr>
        <w:t>изменения</w:t>
      </w:r>
      <w:r>
        <w:rPr>
          <w:lang w:val="bg-BG"/>
        </w:rPr>
        <w:t>та по него</w:t>
      </w:r>
      <w:r w:rsidRPr="00925AD1" w:rsidR="00925AD1">
        <w:rPr>
          <w:lang w:val="bg-BG"/>
        </w:rPr>
        <w:t xml:space="preserve"> от </w:t>
      </w:r>
      <w:r>
        <w:rPr>
          <w:lang w:val="bg-BG"/>
        </w:rPr>
        <w:t>„</w:t>
      </w:r>
      <w:r w:rsidRPr="00925AD1" w:rsidR="00925AD1">
        <w:rPr>
          <w:lang w:val="bg-BG"/>
        </w:rPr>
        <w:t>Ай Си Джи</w:t>
      </w:r>
      <w:r>
        <w:rPr>
          <w:lang w:val="bg-BG"/>
        </w:rPr>
        <w:t xml:space="preserve"> Би“ от време на време, </w:t>
      </w:r>
      <w:r w:rsidRPr="00925AD1" w:rsidR="00925AD1">
        <w:rPr>
          <w:lang w:val="bg-BG"/>
        </w:rPr>
        <w:t xml:space="preserve">надлежно съобщени на Ползвателя на мрежата, </w:t>
      </w:r>
      <w:r>
        <w:rPr>
          <w:lang w:val="bg-BG"/>
        </w:rPr>
        <w:t xml:space="preserve">представлява </w:t>
      </w:r>
      <w:r w:rsidRPr="00925AD1" w:rsidR="00925AD1">
        <w:rPr>
          <w:lang w:val="bg-BG"/>
        </w:rPr>
        <w:t xml:space="preserve">неразделна част от </w:t>
      </w:r>
      <w:r>
        <w:rPr>
          <w:lang w:val="bg-BG"/>
        </w:rPr>
        <w:t>настоящото</w:t>
      </w:r>
      <w:r w:rsidRPr="00925AD1" w:rsidR="00925AD1">
        <w:rPr>
          <w:lang w:val="bg-BG"/>
        </w:rPr>
        <w:t xml:space="preserve"> СПГ. Със сключването на </w:t>
      </w:r>
      <w:r>
        <w:rPr>
          <w:lang w:val="bg-BG"/>
        </w:rPr>
        <w:t>настоящото</w:t>
      </w:r>
      <w:r w:rsidRPr="0053794F" w:rsidR="00925AD1">
        <w:rPr>
          <w:lang w:val="bg-BG"/>
        </w:rPr>
        <w:t xml:space="preserve"> СПГ</w:t>
      </w:r>
      <w:r>
        <w:rPr>
          <w:lang w:val="bg-BG"/>
        </w:rPr>
        <w:t>,</w:t>
      </w:r>
      <w:r w:rsidRPr="0053794F" w:rsidR="00925AD1">
        <w:rPr>
          <w:lang w:val="bg-BG"/>
        </w:rPr>
        <w:t xml:space="preserve"> </w:t>
      </w:r>
      <w:r>
        <w:rPr>
          <w:lang w:val="bg-BG"/>
        </w:rPr>
        <w:t>„Ай Си Джи Би“</w:t>
      </w:r>
      <w:r w:rsidRPr="0053794F" w:rsidR="00925AD1">
        <w:rPr>
          <w:lang w:val="bg-BG"/>
        </w:rPr>
        <w:t xml:space="preserve"> и Ползвателят на мрежата се задължават да спазват и прилагат разпоредбите на МК спрямо</w:t>
      </w:r>
      <w:r>
        <w:rPr>
          <w:lang w:val="bg-BG"/>
        </w:rPr>
        <w:t>, наред с други,</w:t>
      </w:r>
      <w:r w:rsidRPr="0053794F" w:rsidR="00925AD1">
        <w:rPr>
          <w:lang w:val="bg-BG"/>
        </w:rPr>
        <w:t xml:space="preserve"> </w:t>
      </w:r>
      <w:r>
        <w:rPr>
          <w:lang w:val="bg-BG"/>
        </w:rPr>
        <w:t>Резервирания капацитет и съответните Капацитетни продукти</w:t>
      </w:r>
      <w:r w:rsidRPr="0053794F" w:rsidR="00925AD1">
        <w:rPr>
          <w:lang w:val="bg-BG"/>
        </w:rPr>
        <w:t>.</w:t>
      </w:r>
    </w:p>
    <w:p w:rsidRPr="008C1098" w:rsidR="00B120F6" w:rsidRDefault="006B2B50" w14:paraId="61C4B543" w14:textId="60764908">
      <w:pPr>
        <w:pStyle w:val="Heading2"/>
      </w:pPr>
      <w:r w:rsidRPr="006B2B50">
        <w:rPr>
          <w:lang w:val="bg-BG"/>
        </w:rPr>
        <w:t xml:space="preserve">В случай на несъответствия между разпоредбите на </w:t>
      </w:r>
      <w:r>
        <w:rPr>
          <w:lang w:val="bg-BG"/>
        </w:rPr>
        <w:t>настоящото</w:t>
      </w:r>
      <w:r w:rsidRPr="006B2B50">
        <w:rPr>
          <w:lang w:val="bg-BG"/>
        </w:rPr>
        <w:t xml:space="preserve"> СПГ и разпоредбите на Мрежовия кодекс, разпоредбите на Мрежовия кодекс </w:t>
      </w:r>
      <w:r>
        <w:rPr>
          <w:lang w:val="bg-BG"/>
        </w:rPr>
        <w:t>следва да имат</w:t>
      </w:r>
      <w:r w:rsidRPr="006B2B50">
        <w:rPr>
          <w:lang w:val="bg-BG"/>
        </w:rPr>
        <w:t xml:space="preserve"> </w:t>
      </w:r>
      <w:r>
        <w:rPr>
          <w:lang w:val="bg-BG"/>
        </w:rPr>
        <w:t>предимство</w:t>
      </w:r>
      <w:r w:rsidRPr="006B2B50">
        <w:rPr>
          <w:lang w:val="bg-BG"/>
        </w:rPr>
        <w:t>.</w:t>
      </w:r>
    </w:p>
    <w:p w:rsidRPr="001E5D5C" w:rsidR="00B120F6" w:rsidRDefault="006B2B50" w14:paraId="526AC7CC" w14:textId="5156481E">
      <w:pPr>
        <w:pStyle w:val="Heading2"/>
      </w:pPr>
      <w:r w:rsidRPr="006B2B50">
        <w:rPr>
          <w:lang w:val="bg-BG"/>
        </w:rPr>
        <w:t xml:space="preserve">Освен ако изрично </w:t>
      </w:r>
      <w:r>
        <w:rPr>
          <w:lang w:val="bg-BG"/>
        </w:rPr>
        <w:t xml:space="preserve">не е </w:t>
      </w:r>
      <w:r w:rsidRPr="006B2B50">
        <w:rPr>
          <w:lang w:val="bg-BG"/>
        </w:rPr>
        <w:t xml:space="preserve">посочено друго в </w:t>
      </w:r>
      <w:r>
        <w:rPr>
          <w:lang w:val="bg-BG"/>
        </w:rPr>
        <w:t>настоящото</w:t>
      </w:r>
      <w:r w:rsidRPr="006B2B50">
        <w:rPr>
          <w:lang w:val="bg-BG"/>
        </w:rPr>
        <w:t xml:space="preserve"> СПГ (включително </w:t>
      </w:r>
      <w:r>
        <w:rPr>
          <w:lang w:val="bg-BG"/>
        </w:rPr>
        <w:t>П</w:t>
      </w:r>
      <w:r w:rsidRPr="006B2B50">
        <w:rPr>
          <w:lang w:val="bg-BG"/>
        </w:rPr>
        <w:t xml:space="preserve">риложенията към настоящия документ), дефинираните термини имат същото значение </w:t>
      </w:r>
      <w:r>
        <w:rPr>
          <w:lang w:val="bg-BG"/>
        </w:rPr>
        <w:t xml:space="preserve">в настоящото, </w:t>
      </w:r>
      <w:r w:rsidRPr="006B2B50">
        <w:rPr>
          <w:lang w:val="bg-BG"/>
        </w:rPr>
        <w:t xml:space="preserve">каквото имат </w:t>
      </w:r>
      <w:r>
        <w:rPr>
          <w:lang w:val="bg-BG"/>
        </w:rPr>
        <w:t xml:space="preserve">и </w:t>
      </w:r>
      <w:r w:rsidRPr="006B2B50">
        <w:rPr>
          <w:lang w:val="bg-BG"/>
        </w:rPr>
        <w:t>в Мрежовия кодекс.</w:t>
      </w:r>
    </w:p>
    <w:bookmarkEnd w:id="8"/>
    <w:bookmarkEnd w:id="9"/>
    <w:bookmarkEnd w:id="10"/>
    <w:p w:rsidRPr="001E5D5C" w:rsidR="00B120F6" w:rsidRDefault="006B2B50" w14:paraId="54DF57E1" w14:textId="4C277BED">
      <w:pPr>
        <w:pStyle w:val="Heading1"/>
      </w:pPr>
      <w:r>
        <w:rPr>
          <w:lang w:val="bg-BG"/>
        </w:rPr>
        <w:t>влизане в сила и срок</w:t>
      </w:r>
    </w:p>
    <w:p w:rsidR="00B120F6" w:rsidP="004E5A40" w:rsidRDefault="006B2B50" w14:paraId="173B271C" w14:textId="3F5F2C26">
      <w:pPr>
        <w:pStyle w:val="Heading2"/>
      </w:pPr>
      <w:bookmarkStart w:name="_Ref362453912" w:id="11"/>
      <w:bookmarkStart w:name="_Ref867512" w:id="12"/>
      <w:r>
        <w:rPr>
          <w:lang w:val="bg-BG"/>
        </w:rPr>
        <w:t>Настоящото</w:t>
      </w:r>
      <w:r w:rsidRPr="006B2B50">
        <w:rPr>
          <w:lang w:val="bg-BG"/>
        </w:rPr>
        <w:t xml:space="preserve"> СПГ </w:t>
      </w:r>
      <w:r>
        <w:rPr>
          <w:lang w:val="bg-BG"/>
        </w:rPr>
        <w:t>влиза в сила на Д</w:t>
      </w:r>
      <w:r w:rsidRPr="006B2B50">
        <w:rPr>
          <w:lang w:val="bg-BG"/>
        </w:rPr>
        <w:t>атата на подписване, при условие че са изпълнени приложимите изисквания за Кредитна подкрепа</w:t>
      </w:r>
      <w:r>
        <w:rPr>
          <w:lang w:val="bg-BG"/>
        </w:rPr>
        <w:t xml:space="preserve"> на Ползвателя на мрежата</w:t>
      </w:r>
      <w:r w:rsidRPr="006B2B50">
        <w:rPr>
          <w:lang w:val="bg-BG"/>
        </w:rPr>
        <w:t xml:space="preserve">, изложени в чл. </w:t>
      </w:r>
      <w:r w:rsidRPr="006B2B50">
        <w:rPr>
          <w:lang w:val="en-US"/>
        </w:rPr>
        <w:t>29</w:t>
      </w:r>
      <w:r w:rsidRPr="006B2B50">
        <w:rPr>
          <w:lang w:val="bg-BG"/>
        </w:rPr>
        <w:t xml:space="preserve"> от Мрежовия Кодекс.</w:t>
      </w:r>
    </w:p>
    <w:p w:rsidR="008A6B11" w:rsidP="00246B53" w:rsidRDefault="00246B53" w14:paraId="1E0E869D" w14:textId="1277C09D">
      <w:pPr>
        <w:pStyle w:val="Heading2"/>
      </w:pPr>
      <w:r w:rsidRPr="00246B53">
        <w:lastRenderedPageBreak/>
        <w:t xml:space="preserve">Освен ако не бъде прекратено по-рано в съответствие с разпоредбите на </w:t>
      </w:r>
      <w:r w:rsidR="004901F3">
        <w:rPr>
          <w:lang w:val="bg-BG"/>
        </w:rPr>
        <w:t>МК</w:t>
      </w:r>
      <w:r w:rsidRPr="00246B53">
        <w:t xml:space="preserve"> и </w:t>
      </w:r>
      <w:r w:rsidR="004901F3">
        <w:rPr>
          <w:lang w:val="bg-BG"/>
        </w:rPr>
        <w:t>настоящото СПГ</w:t>
      </w:r>
      <w:r w:rsidRPr="00246B53">
        <w:t>, се прилага следното:</w:t>
      </w:r>
    </w:p>
    <w:p w:rsidR="00D74219" w:rsidP="004901F3" w:rsidRDefault="004901F3" w14:paraId="527377CE" w14:textId="58FF68B8">
      <w:pPr>
        <w:pStyle w:val="Heading3"/>
      </w:pPr>
      <w:r w:rsidRPr="004901F3">
        <w:rPr>
          <w:lang w:val="bg-BG"/>
        </w:rPr>
        <w:t>настоящото СПГ</w:t>
      </w:r>
      <w:r w:rsidRPr="004901F3">
        <w:t xml:space="preserve"> </w:t>
      </w:r>
      <w:r>
        <w:rPr>
          <w:lang w:val="bg-BG"/>
        </w:rPr>
        <w:t>продължава</w:t>
      </w:r>
      <w:r w:rsidRPr="004901F3">
        <w:t xml:space="preserve"> да бъде в сила и действие до:</w:t>
      </w:r>
    </w:p>
    <w:p w:rsidR="00D74219" w:rsidP="004901F3" w:rsidRDefault="004901F3" w14:paraId="5582FB64" w14:textId="6DF31287">
      <w:pPr>
        <w:pStyle w:val="Heading4"/>
      </w:pPr>
      <w:r w:rsidRPr="004901F3">
        <w:t xml:space="preserve">ако </w:t>
      </w:r>
      <w:r w:rsidR="00962419">
        <w:rPr>
          <w:lang w:val="bg-BG"/>
        </w:rPr>
        <w:t>някоя</w:t>
      </w:r>
      <w:r w:rsidR="00962419">
        <w:t xml:space="preserve"> от </w:t>
      </w:r>
      <w:r w:rsidR="00962419">
        <w:rPr>
          <w:lang w:val="bg-BG"/>
        </w:rPr>
        <w:t>С</w:t>
      </w:r>
      <w:r w:rsidRPr="004901F3">
        <w:t xml:space="preserve">траните е </w:t>
      </w:r>
      <w:r w:rsidR="00962419">
        <w:rPr>
          <w:lang w:val="bg-BG"/>
        </w:rPr>
        <w:t>предоставила</w:t>
      </w:r>
      <w:r w:rsidR="00962419">
        <w:t xml:space="preserve"> писмено </w:t>
      </w:r>
      <w:r w:rsidR="00962419">
        <w:rPr>
          <w:lang w:val="bg-BG"/>
        </w:rPr>
        <w:t>пред</w:t>
      </w:r>
      <w:r w:rsidR="00962419">
        <w:t xml:space="preserve">известие до другата </w:t>
      </w:r>
      <w:r w:rsidR="00962419">
        <w:rPr>
          <w:lang w:val="bg-BG"/>
        </w:rPr>
        <w:t>С</w:t>
      </w:r>
      <w:r w:rsidRPr="004901F3">
        <w:t>трана най-малко 30 календарни дни пред</w:t>
      </w:r>
      <w:r w:rsidR="00962419">
        <w:t xml:space="preserve">и </w:t>
      </w:r>
      <w:r w:rsidR="00962419">
        <w:rPr>
          <w:lang w:val="bg-BG"/>
        </w:rPr>
        <w:t>Д</w:t>
      </w:r>
      <w:r w:rsidRPr="004901F3">
        <w:t xml:space="preserve">атата на изтичане </w:t>
      </w:r>
      <w:r w:rsidR="00962419">
        <w:rPr>
          <w:lang w:val="bg-BG"/>
        </w:rPr>
        <w:t>за</w:t>
      </w:r>
      <w:r w:rsidRPr="004901F3">
        <w:t xml:space="preserve"> намерението </w:t>
      </w:r>
      <w:r w:rsidR="00962419">
        <w:rPr>
          <w:lang w:val="bg-BG"/>
        </w:rPr>
        <w:t>й</w:t>
      </w:r>
      <w:r w:rsidRPr="004901F3">
        <w:t xml:space="preserve"> настоящото споразумение </w:t>
      </w:r>
      <w:r w:rsidR="00962419">
        <w:rPr>
          <w:lang w:val="bg-BG"/>
        </w:rPr>
        <w:t>да изтече на въпросната дата</w:t>
      </w:r>
      <w:r w:rsidR="00962419">
        <w:t xml:space="preserve">, </w:t>
      </w:r>
      <w:r w:rsidR="00962419">
        <w:rPr>
          <w:lang w:val="bg-BG"/>
        </w:rPr>
        <w:t>Д</w:t>
      </w:r>
      <w:r w:rsidRPr="004901F3">
        <w:t>атата на изтичане; или</w:t>
      </w:r>
    </w:p>
    <w:p w:rsidR="008A6B11" w:rsidP="004901F3" w:rsidRDefault="00962419" w14:paraId="2C4122A7" w14:textId="185A7EFB">
      <w:pPr>
        <w:pStyle w:val="Heading4"/>
      </w:pPr>
      <w:r>
        <w:t xml:space="preserve">ако никоя от </w:t>
      </w:r>
      <w:r>
        <w:rPr>
          <w:lang w:val="bg-BG"/>
        </w:rPr>
        <w:t>С</w:t>
      </w:r>
      <w:r w:rsidRPr="004901F3" w:rsidR="004901F3">
        <w:t xml:space="preserve">траните не е </w:t>
      </w:r>
      <w:r>
        <w:rPr>
          <w:lang w:val="bg-BG"/>
        </w:rPr>
        <w:t>предоставила</w:t>
      </w:r>
      <w:r w:rsidRPr="004901F3" w:rsidR="004901F3">
        <w:t xml:space="preserve"> п</w:t>
      </w:r>
      <w:r>
        <w:t xml:space="preserve">исмено предизвестие до другата </w:t>
      </w:r>
      <w:r>
        <w:rPr>
          <w:lang w:val="bg-BG"/>
        </w:rPr>
        <w:t>С</w:t>
      </w:r>
      <w:r w:rsidRPr="004901F3" w:rsidR="004901F3">
        <w:t>трана най</w:t>
      </w:r>
      <w:r>
        <w:t xml:space="preserve">-малко 30 календарни дни преди </w:t>
      </w:r>
      <w:r>
        <w:rPr>
          <w:lang w:val="bg-BG"/>
        </w:rPr>
        <w:t>Д</w:t>
      </w:r>
      <w:r w:rsidRPr="004901F3" w:rsidR="004901F3">
        <w:t xml:space="preserve">атата на изтичане </w:t>
      </w:r>
      <w:r>
        <w:rPr>
          <w:lang w:val="bg-BG"/>
        </w:rPr>
        <w:t>за</w:t>
      </w:r>
      <w:r w:rsidRPr="004901F3" w:rsidR="004901F3">
        <w:t xml:space="preserve"> намерението </w:t>
      </w:r>
      <w:r>
        <w:rPr>
          <w:lang w:val="bg-BG"/>
        </w:rPr>
        <w:t>й</w:t>
      </w:r>
      <w:r w:rsidRPr="004901F3" w:rsidR="004901F3">
        <w:t xml:space="preserve"> </w:t>
      </w:r>
      <w:r>
        <w:rPr>
          <w:lang w:val="bg-BG"/>
        </w:rPr>
        <w:t>настоящото СПГ</w:t>
      </w:r>
      <w:r>
        <w:t xml:space="preserve"> да изтече на </w:t>
      </w:r>
      <w:r>
        <w:rPr>
          <w:lang w:val="bg-BG"/>
        </w:rPr>
        <w:t>Д</w:t>
      </w:r>
      <w:r w:rsidRPr="004901F3" w:rsidR="004901F3">
        <w:t xml:space="preserve">атата на изтичане, </w:t>
      </w:r>
      <w:r>
        <w:rPr>
          <w:lang w:val="bg-BG"/>
        </w:rPr>
        <w:t>то настоящото СПГ</w:t>
      </w:r>
      <w:r w:rsidRPr="004901F3" w:rsidR="004901F3">
        <w:t xml:space="preserve"> </w:t>
      </w:r>
      <w:r>
        <w:rPr>
          <w:lang w:val="bg-BG"/>
        </w:rPr>
        <w:t>остава в сила</w:t>
      </w:r>
      <w:r>
        <w:t xml:space="preserve"> автоматично за още една (1) </w:t>
      </w:r>
      <w:r>
        <w:rPr>
          <w:lang w:val="bg-BG"/>
        </w:rPr>
        <w:t>Г</w:t>
      </w:r>
      <w:r w:rsidRPr="004901F3" w:rsidR="004901F3">
        <w:t xml:space="preserve">азова година и </w:t>
      </w:r>
      <w:r>
        <w:t xml:space="preserve">последният момент от последния </w:t>
      </w:r>
      <w:r>
        <w:rPr>
          <w:lang w:val="bg-BG"/>
        </w:rPr>
        <w:t>Г</w:t>
      </w:r>
      <w:r w:rsidRPr="004901F3" w:rsidR="004901F3">
        <w:t xml:space="preserve">азов ден от </w:t>
      </w:r>
      <w:r>
        <w:rPr>
          <w:lang w:val="bg-BG"/>
        </w:rPr>
        <w:t>въпросната</w:t>
      </w:r>
      <w:r>
        <w:t xml:space="preserve"> допълнителна </w:t>
      </w:r>
      <w:r>
        <w:rPr>
          <w:lang w:val="bg-BG"/>
        </w:rPr>
        <w:t>Г</w:t>
      </w:r>
      <w:r w:rsidRPr="004901F3" w:rsidR="004901F3">
        <w:t>азова година се счита за „Дата</w:t>
      </w:r>
      <w:r>
        <w:rPr>
          <w:lang w:val="bg-BG"/>
        </w:rPr>
        <w:t>та</w:t>
      </w:r>
      <w:r w:rsidRPr="004901F3" w:rsidR="004901F3">
        <w:t xml:space="preserve"> на </w:t>
      </w:r>
      <w:proofErr w:type="gramStart"/>
      <w:r w:rsidRPr="004901F3" w:rsidR="004901F3">
        <w:t>изтичане“ за</w:t>
      </w:r>
      <w:proofErr w:type="gramEnd"/>
      <w:r w:rsidRPr="004901F3" w:rsidR="004901F3">
        <w:t xml:space="preserve"> целите на </w:t>
      </w:r>
      <w:r>
        <w:rPr>
          <w:lang w:val="bg-BG"/>
        </w:rPr>
        <w:t>настоящото СПГ</w:t>
      </w:r>
      <w:r w:rsidRPr="004901F3" w:rsidR="004901F3">
        <w:t>;</w:t>
      </w:r>
    </w:p>
    <w:p w:rsidR="00D74219" w:rsidP="00B355F5" w:rsidRDefault="00B355F5" w14:paraId="60D1E2EC" w14:textId="29C0741C">
      <w:pPr>
        <w:pStyle w:val="Heading3"/>
      </w:pPr>
      <w:r w:rsidRPr="00B355F5">
        <w:t xml:space="preserve">в случай на Дата на изтичане, определена в съответствие с клауза 2.2.1(b), </w:t>
      </w:r>
      <w:r>
        <w:rPr>
          <w:lang w:val="bg-BG"/>
        </w:rPr>
        <w:t>СПГ</w:t>
      </w:r>
      <w:r w:rsidRPr="00B355F5">
        <w:t xml:space="preserve"> </w:t>
      </w:r>
      <w:r>
        <w:rPr>
          <w:lang w:val="bg-BG"/>
        </w:rPr>
        <w:t>продължава</w:t>
      </w:r>
      <w:r w:rsidRPr="00B355F5">
        <w:t xml:space="preserve"> да бъде в сила и действие до:</w:t>
      </w:r>
    </w:p>
    <w:p w:rsidR="00D74219" w:rsidP="00D74219" w:rsidRDefault="004901F3" w14:paraId="027CDB15" w14:textId="73172195">
      <w:pPr>
        <w:pStyle w:val="Heading4"/>
      </w:pPr>
      <w:r w:rsidRPr="00B355F5">
        <w:t xml:space="preserve">ако </w:t>
      </w:r>
      <w:r w:rsidRPr="00B355F5" w:rsidR="00B355F5">
        <w:rPr>
          <w:lang w:val="bg-BG"/>
        </w:rPr>
        <w:t>някоя</w:t>
      </w:r>
      <w:r w:rsidRPr="00B355F5" w:rsidR="00B355F5">
        <w:t xml:space="preserve"> от </w:t>
      </w:r>
      <w:r w:rsidRPr="00B355F5" w:rsidR="00B355F5">
        <w:rPr>
          <w:lang w:val="bg-BG"/>
        </w:rPr>
        <w:t>С</w:t>
      </w:r>
      <w:r w:rsidRPr="00B355F5">
        <w:t xml:space="preserve">траните е </w:t>
      </w:r>
      <w:r w:rsidRPr="00B355F5" w:rsidR="00B355F5">
        <w:rPr>
          <w:lang w:val="bg-BG"/>
        </w:rPr>
        <w:t>предоставила</w:t>
      </w:r>
      <w:r w:rsidRPr="00B355F5" w:rsidR="00B355F5">
        <w:t xml:space="preserve"> писмено </w:t>
      </w:r>
      <w:r w:rsidRPr="00B355F5" w:rsidR="00B355F5">
        <w:rPr>
          <w:lang w:val="bg-BG"/>
        </w:rPr>
        <w:t>пред</w:t>
      </w:r>
      <w:r w:rsidRPr="00B355F5" w:rsidR="00B355F5">
        <w:t xml:space="preserve">известие до другата </w:t>
      </w:r>
      <w:r w:rsidRPr="00B355F5" w:rsidR="00B355F5">
        <w:rPr>
          <w:lang w:val="bg-BG"/>
        </w:rPr>
        <w:t>С</w:t>
      </w:r>
      <w:r w:rsidRPr="00B355F5">
        <w:t>трана най-малко 30 календарни дни пред</w:t>
      </w:r>
      <w:r w:rsidRPr="00B355F5" w:rsidR="00B355F5">
        <w:t xml:space="preserve">и </w:t>
      </w:r>
      <w:r w:rsidRPr="00B355F5" w:rsidR="00B355F5">
        <w:rPr>
          <w:lang w:val="bg-BG"/>
        </w:rPr>
        <w:t>Д</w:t>
      </w:r>
      <w:r w:rsidRPr="00B355F5">
        <w:t xml:space="preserve">атата на изтичане </w:t>
      </w:r>
      <w:r w:rsidRPr="00B355F5" w:rsidR="00B355F5">
        <w:rPr>
          <w:lang w:val="bg-BG"/>
        </w:rPr>
        <w:t>за</w:t>
      </w:r>
      <w:r w:rsidRPr="00B355F5">
        <w:t xml:space="preserve"> намерението </w:t>
      </w:r>
      <w:r w:rsidRPr="00B355F5" w:rsidR="00B355F5">
        <w:rPr>
          <w:lang w:val="bg-BG"/>
        </w:rPr>
        <w:t>й</w:t>
      </w:r>
      <w:r w:rsidRPr="00B355F5">
        <w:t xml:space="preserve"> настоящото </w:t>
      </w:r>
      <w:r w:rsidR="00B355F5">
        <w:rPr>
          <w:lang w:val="bg-BG"/>
        </w:rPr>
        <w:t>СПГ</w:t>
      </w:r>
      <w:r w:rsidRPr="00B355F5">
        <w:t xml:space="preserve"> </w:t>
      </w:r>
      <w:r w:rsidRPr="00B355F5" w:rsidR="00B355F5">
        <w:rPr>
          <w:lang w:val="bg-BG"/>
        </w:rPr>
        <w:t>да изтече на въпросната дата</w:t>
      </w:r>
      <w:r w:rsidRPr="00B355F5" w:rsidR="00B355F5">
        <w:t xml:space="preserve">, </w:t>
      </w:r>
      <w:r w:rsidRPr="00B355F5" w:rsidR="00B355F5">
        <w:rPr>
          <w:lang w:val="bg-BG"/>
        </w:rPr>
        <w:t>Д</w:t>
      </w:r>
      <w:r w:rsidRPr="00B355F5">
        <w:t>атата на изтичане; или</w:t>
      </w:r>
    </w:p>
    <w:p w:rsidR="00D74219" w:rsidP="00D74219" w:rsidRDefault="00B355F5" w14:paraId="2AD77C1B" w14:textId="15FB7B84">
      <w:pPr>
        <w:pStyle w:val="Heading4"/>
      </w:pPr>
      <w:r w:rsidRPr="00B355F5">
        <w:t xml:space="preserve">ако никоя от </w:t>
      </w:r>
      <w:r w:rsidRPr="00B355F5">
        <w:rPr>
          <w:lang w:val="bg-BG"/>
        </w:rPr>
        <w:t>С</w:t>
      </w:r>
      <w:r w:rsidRPr="00B355F5" w:rsidR="004901F3">
        <w:t xml:space="preserve">траните не е </w:t>
      </w:r>
      <w:r w:rsidRPr="00B355F5">
        <w:rPr>
          <w:lang w:val="bg-BG"/>
        </w:rPr>
        <w:t>предоставила</w:t>
      </w:r>
      <w:r w:rsidRPr="00B355F5" w:rsidR="004901F3">
        <w:t xml:space="preserve"> п</w:t>
      </w:r>
      <w:r w:rsidRPr="00B355F5">
        <w:t xml:space="preserve">исмено предизвестие до другата </w:t>
      </w:r>
      <w:r w:rsidRPr="00B355F5">
        <w:rPr>
          <w:lang w:val="bg-BG"/>
        </w:rPr>
        <w:t>С</w:t>
      </w:r>
      <w:r w:rsidRPr="00B355F5" w:rsidR="004901F3">
        <w:t>трана най</w:t>
      </w:r>
      <w:r w:rsidRPr="00B355F5">
        <w:t xml:space="preserve">-малко 30 календарни дни преди </w:t>
      </w:r>
      <w:r w:rsidRPr="00B355F5">
        <w:rPr>
          <w:lang w:val="bg-BG"/>
        </w:rPr>
        <w:t>Д</w:t>
      </w:r>
      <w:r w:rsidRPr="00B355F5" w:rsidR="004901F3">
        <w:t xml:space="preserve">атата на изтичане </w:t>
      </w:r>
      <w:r w:rsidRPr="00B355F5">
        <w:rPr>
          <w:lang w:val="bg-BG"/>
        </w:rPr>
        <w:t>за</w:t>
      </w:r>
      <w:r w:rsidRPr="00B355F5" w:rsidR="004901F3">
        <w:t xml:space="preserve"> намерението </w:t>
      </w:r>
      <w:r w:rsidRPr="00B355F5">
        <w:rPr>
          <w:lang w:val="bg-BG"/>
        </w:rPr>
        <w:t>й</w:t>
      </w:r>
      <w:r w:rsidRPr="00B355F5" w:rsidR="004901F3">
        <w:t xml:space="preserve"> </w:t>
      </w:r>
      <w:r w:rsidRPr="00B355F5">
        <w:rPr>
          <w:lang w:val="bg-BG"/>
        </w:rPr>
        <w:t>настоящото СПГ</w:t>
      </w:r>
      <w:r w:rsidRPr="00B355F5">
        <w:t xml:space="preserve"> да изтече на </w:t>
      </w:r>
      <w:r w:rsidRPr="00B355F5">
        <w:rPr>
          <w:lang w:val="bg-BG"/>
        </w:rPr>
        <w:t>Д</w:t>
      </w:r>
      <w:r w:rsidRPr="00B355F5" w:rsidR="004901F3">
        <w:t xml:space="preserve">атата на изтичане, </w:t>
      </w:r>
      <w:r w:rsidRPr="00B355F5">
        <w:rPr>
          <w:lang w:val="bg-BG"/>
        </w:rPr>
        <w:t>то настоящото СПГ</w:t>
      </w:r>
      <w:r w:rsidRPr="00B355F5" w:rsidR="004901F3">
        <w:t xml:space="preserve"> </w:t>
      </w:r>
      <w:r w:rsidRPr="00B355F5">
        <w:rPr>
          <w:lang w:val="bg-BG"/>
        </w:rPr>
        <w:t>остава в сила</w:t>
      </w:r>
      <w:r w:rsidRPr="00B355F5">
        <w:t xml:space="preserve"> автоматично за още една (1) </w:t>
      </w:r>
      <w:r w:rsidRPr="00B355F5">
        <w:rPr>
          <w:lang w:val="bg-BG"/>
        </w:rPr>
        <w:t>Г</w:t>
      </w:r>
      <w:r w:rsidRPr="00B355F5" w:rsidR="004901F3">
        <w:t xml:space="preserve">азова година и </w:t>
      </w:r>
      <w:r w:rsidRPr="00B355F5">
        <w:t xml:space="preserve">последният момент от последния </w:t>
      </w:r>
      <w:r w:rsidRPr="00B355F5">
        <w:rPr>
          <w:lang w:val="bg-BG"/>
        </w:rPr>
        <w:t>Г</w:t>
      </w:r>
      <w:r w:rsidRPr="00B355F5" w:rsidR="004901F3">
        <w:t xml:space="preserve">азов ден от </w:t>
      </w:r>
      <w:r w:rsidRPr="00B355F5">
        <w:rPr>
          <w:lang w:val="bg-BG"/>
        </w:rPr>
        <w:t>въпросната</w:t>
      </w:r>
      <w:r w:rsidRPr="00B355F5">
        <w:t xml:space="preserve"> допълнителна </w:t>
      </w:r>
      <w:r w:rsidRPr="00B355F5">
        <w:rPr>
          <w:lang w:val="bg-BG"/>
        </w:rPr>
        <w:t>Г</w:t>
      </w:r>
      <w:r w:rsidRPr="00B355F5" w:rsidR="004901F3">
        <w:t xml:space="preserve">азова година се счита за </w:t>
      </w:r>
      <w:r>
        <w:rPr>
          <w:lang w:val="bg-BG"/>
        </w:rPr>
        <w:t xml:space="preserve">новата </w:t>
      </w:r>
      <w:r w:rsidRPr="00B355F5" w:rsidR="004901F3">
        <w:t xml:space="preserve">„Дата на </w:t>
      </w:r>
      <w:proofErr w:type="gramStart"/>
      <w:r w:rsidRPr="00B355F5" w:rsidR="004901F3">
        <w:t>изтичане“ за</w:t>
      </w:r>
      <w:proofErr w:type="gramEnd"/>
      <w:r w:rsidRPr="00B355F5" w:rsidR="004901F3">
        <w:t xml:space="preserve"> целите на </w:t>
      </w:r>
      <w:r w:rsidRPr="00B355F5">
        <w:rPr>
          <w:lang w:val="bg-BG"/>
        </w:rPr>
        <w:t>настоящото СПГ</w:t>
      </w:r>
      <w:r w:rsidRPr="00B355F5" w:rsidR="004901F3">
        <w:t>;</w:t>
      </w:r>
    </w:p>
    <w:p w:rsidR="008A6B11" w:rsidP="000C4DBA" w:rsidRDefault="000C4DBA" w14:paraId="2BD2D869" w14:textId="780E4602">
      <w:pPr>
        <w:pStyle w:val="Heading3"/>
      </w:pPr>
      <w:r w:rsidRPr="000C4DBA">
        <w:t>същите разпоред</w:t>
      </w:r>
      <w:r w:rsidR="001E714E">
        <w:t xml:space="preserve">би относно правото на всяка от </w:t>
      </w:r>
      <w:r w:rsidR="001E714E">
        <w:rPr>
          <w:lang w:val="bg-BG"/>
        </w:rPr>
        <w:t>С</w:t>
      </w:r>
      <w:r w:rsidR="001E714E">
        <w:t xml:space="preserve">траните да уведоми другата </w:t>
      </w:r>
      <w:r w:rsidR="001E714E">
        <w:rPr>
          <w:lang w:val="bg-BG"/>
        </w:rPr>
        <w:t>С</w:t>
      </w:r>
      <w:r w:rsidRPr="000C4DBA">
        <w:t xml:space="preserve">трана за намерението си </w:t>
      </w:r>
      <w:r w:rsidR="001E714E">
        <w:rPr>
          <w:lang w:val="bg-BG"/>
        </w:rPr>
        <w:t>настоящото СПГ</w:t>
      </w:r>
      <w:r w:rsidR="001E714E">
        <w:t xml:space="preserve"> да изтече на </w:t>
      </w:r>
      <w:r w:rsidR="001E714E">
        <w:rPr>
          <w:lang w:val="bg-BG"/>
        </w:rPr>
        <w:t>Д</w:t>
      </w:r>
      <w:r w:rsidRPr="000C4DBA">
        <w:t xml:space="preserve">атата на изтичане или, при липса на такова уведомление, автоматичното удължаване на </w:t>
      </w:r>
      <w:r w:rsidRPr="001E714E" w:rsidR="001E714E">
        <w:rPr>
          <w:lang w:val="bg-BG"/>
        </w:rPr>
        <w:t>настоящото СПГ</w:t>
      </w:r>
      <w:r w:rsidRPr="001E714E" w:rsidR="001E714E">
        <w:t xml:space="preserve"> </w:t>
      </w:r>
      <w:r w:rsidR="001E714E">
        <w:t xml:space="preserve">и определяне на новата </w:t>
      </w:r>
      <w:r w:rsidR="001E714E">
        <w:rPr>
          <w:lang w:val="bg-BG"/>
        </w:rPr>
        <w:t>Д</w:t>
      </w:r>
      <w:r w:rsidRPr="000C4DBA">
        <w:t>ата на изтичане се прилага</w:t>
      </w:r>
      <w:r w:rsidR="001E714E">
        <w:rPr>
          <w:lang w:val="bg-BG"/>
        </w:rPr>
        <w:t>т</w:t>
      </w:r>
      <w:r w:rsidR="001E714E">
        <w:t xml:space="preserve"> за всяка следваща нова </w:t>
      </w:r>
      <w:r w:rsidR="001E714E">
        <w:rPr>
          <w:lang w:val="bg-BG"/>
        </w:rPr>
        <w:t>Д</w:t>
      </w:r>
      <w:r w:rsidRPr="000C4DBA">
        <w:t xml:space="preserve">ата на изтичане, </w:t>
      </w:r>
      <w:r w:rsidRPr="001E714E">
        <w:rPr>
          <w:i/>
        </w:rPr>
        <w:t>при условие че</w:t>
      </w:r>
      <w:r w:rsidR="001E714E">
        <w:t xml:space="preserve"> в никакъв случай </w:t>
      </w:r>
      <w:r w:rsidR="001E714E">
        <w:rPr>
          <w:lang w:val="bg-BG"/>
        </w:rPr>
        <w:t>Д</w:t>
      </w:r>
      <w:r w:rsidRPr="000C4DBA">
        <w:t xml:space="preserve">атата на изтичане не може да настъпи след 25-тата годишнина </w:t>
      </w:r>
      <w:r w:rsidR="001E714E">
        <w:rPr>
          <w:lang w:val="bg-BG"/>
        </w:rPr>
        <w:t>от ДТЕ</w:t>
      </w:r>
      <w:r w:rsidRPr="000C4DBA">
        <w:t>.</w:t>
      </w:r>
    </w:p>
    <w:p w:rsidR="00D27EBF" w:rsidRDefault="001E714E" w14:paraId="0BFB40F0" w14:textId="5CF178B4">
      <w:pPr>
        <w:pStyle w:val="Heading1"/>
      </w:pPr>
      <w:bookmarkStart w:name="_Toc99698544" w:id="13"/>
      <w:bookmarkStart w:name="_Ref952087" w:id="14"/>
      <w:bookmarkStart w:name="_Ref362453966" w:id="15"/>
      <w:bookmarkEnd w:id="11"/>
      <w:bookmarkEnd w:id="12"/>
      <w:r>
        <w:rPr>
          <w:lang w:val="bg-BG"/>
        </w:rPr>
        <w:t>Резервиране на капацитет от ползвателите на мрежат</w:t>
      </w:r>
      <w:bookmarkEnd w:id="13"/>
      <w:r>
        <w:rPr>
          <w:lang w:val="bg-BG"/>
        </w:rPr>
        <w:t>а</w:t>
      </w:r>
    </w:p>
    <w:p w:rsidR="00D27EBF" w:rsidP="001E714E" w:rsidRDefault="001E714E" w14:paraId="7446174D" w14:textId="7AB84C35">
      <w:pPr>
        <w:pStyle w:val="Heading2"/>
      </w:pPr>
      <w:r w:rsidRPr="001E714E">
        <w:t xml:space="preserve">Всеки </w:t>
      </w:r>
      <w:r>
        <w:rPr>
          <w:lang w:val="bg-BG"/>
        </w:rPr>
        <w:t>Ползвател на мрежата</w:t>
      </w:r>
      <w:r w:rsidRPr="001E714E">
        <w:t xml:space="preserve"> може да резервира </w:t>
      </w:r>
      <w:r>
        <w:rPr>
          <w:lang w:val="bg-BG"/>
        </w:rPr>
        <w:t>Капацитетни продукти</w:t>
      </w:r>
      <w:r w:rsidRPr="001E714E">
        <w:t xml:space="preserve"> в съответствие с </w:t>
      </w:r>
      <w:r>
        <w:rPr>
          <w:lang w:val="bg-BG"/>
        </w:rPr>
        <w:t>настоящото СПГ</w:t>
      </w:r>
      <w:r w:rsidRPr="001E714E">
        <w:t xml:space="preserve">, членове 10 и 29 от </w:t>
      </w:r>
      <w:r>
        <w:rPr>
          <w:lang w:val="bg-BG"/>
        </w:rPr>
        <w:t>МК</w:t>
      </w:r>
      <w:r>
        <w:t>, Споразумението за платформа</w:t>
      </w:r>
      <w:r w:rsidRPr="001E714E">
        <w:t xml:space="preserve"> и други правила и разпоредби </w:t>
      </w:r>
      <w:r>
        <w:rPr>
          <w:lang w:val="bg-BG"/>
        </w:rPr>
        <w:t>за</w:t>
      </w:r>
      <w:r w:rsidR="00576FA8">
        <w:t xml:space="preserve"> </w:t>
      </w:r>
      <w:r w:rsidR="00576FA8">
        <w:rPr>
          <w:lang w:val="bg-BG"/>
        </w:rPr>
        <w:t>П</w:t>
      </w:r>
      <w:r w:rsidRPr="001E714E">
        <w:t>латформата.</w:t>
      </w:r>
    </w:p>
    <w:p w:rsidR="002D15B4" w:rsidP="001E714E" w:rsidRDefault="001E714E" w14:paraId="1C3AA629" w14:textId="0C64EAA9">
      <w:pPr>
        <w:pStyle w:val="Heading2"/>
      </w:pPr>
      <w:r w:rsidRPr="001E714E">
        <w:t>Потребител</w:t>
      </w:r>
      <w:r>
        <w:t xml:space="preserve">ят на мрежата трябва да сключи </w:t>
      </w:r>
      <w:r>
        <w:rPr>
          <w:lang w:val="bg-BG"/>
        </w:rPr>
        <w:t>С</w:t>
      </w:r>
      <w:r w:rsidRPr="001E714E">
        <w:t>поразумение</w:t>
      </w:r>
      <w:r>
        <w:rPr>
          <w:lang w:val="bg-BG"/>
        </w:rPr>
        <w:t>то</w:t>
      </w:r>
      <w:r w:rsidRPr="001E714E">
        <w:t xml:space="preserve"> за платфо</w:t>
      </w:r>
      <w:r>
        <w:t>рма</w:t>
      </w:r>
      <w:r w:rsidRPr="001E714E">
        <w:t xml:space="preserve"> със съответ</w:t>
      </w:r>
      <w:r w:rsidR="00576FA8">
        <w:t xml:space="preserve">ната </w:t>
      </w:r>
      <w:r w:rsidR="00576FA8">
        <w:rPr>
          <w:lang w:val="bg-BG"/>
        </w:rPr>
        <w:t>П</w:t>
      </w:r>
      <w:r w:rsidRPr="001E714E">
        <w:t xml:space="preserve">латформа като условие за резервация на един или повече </w:t>
      </w:r>
      <w:r>
        <w:rPr>
          <w:lang w:val="bg-BG"/>
        </w:rPr>
        <w:t xml:space="preserve">Капацитетни </w:t>
      </w:r>
      <w:r w:rsidRPr="001E714E">
        <w:t xml:space="preserve">продукти в търг, в съответствие с член 10 от </w:t>
      </w:r>
      <w:r>
        <w:rPr>
          <w:lang w:val="bg-BG"/>
        </w:rPr>
        <w:t>МК</w:t>
      </w:r>
      <w:r w:rsidRPr="001E714E">
        <w:t xml:space="preserve">. </w:t>
      </w:r>
      <w:r>
        <w:rPr>
          <w:lang w:val="bg-BG"/>
        </w:rPr>
        <w:t>Това</w:t>
      </w:r>
      <w:r w:rsidRPr="001E714E">
        <w:t xml:space="preserve"> споразумение за платформа тряб</w:t>
      </w:r>
      <w:r w:rsidR="00576FA8">
        <w:t>ва да е в пълна сила и действие</w:t>
      </w:r>
      <w:r w:rsidRPr="001E714E">
        <w:t xml:space="preserve">. В случай на </w:t>
      </w:r>
      <w:r>
        <w:rPr>
          <w:lang w:val="bg-BG"/>
        </w:rPr>
        <w:t>нарушение</w:t>
      </w:r>
      <w:r w:rsidRPr="001E714E">
        <w:t xml:space="preserve"> от страна на </w:t>
      </w:r>
      <w:r>
        <w:rPr>
          <w:lang w:val="bg-BG"/>
        </w:rPr>
        <w:t>Ползвателя на мрежата</w:t>
      </w:r>
      <w:r w:rsidRPr="001E714E">
        <w:t xml:space="preserve"> </w:t>
      </w:r>
      <w:r>
        <w:t>на Споразумението за платформа</w:t>
      </w:r>
      <w:r w:rsidRPr="001E714E">
        <w:t xml:space="preserve"> или други приложими условия на Платформата, не </w:t>
      </w:r>
      <w:r w:rsidRPr="001E714E">
        <w:lastRenderedPageBreak/>
        <w:t xml:space="preserve">може да бъде резервиран, разпределен или потвърден </w:t>
      </w:r>
      <w:r w:rsidR="005A419F">
        <w:rPr>
          <w:lang w:val="bg-BG"/>
        </w:rPr>
        <w:t>Капацитет</w:t>
      </w:r>
      <w:r w:rsidR="003F104E">
        <w:rPr>
          <w:lang w:val="bg-BG"/>
        </w:rPr>
        <w:t>ен</w:t>
      </w:r>
      <w:r>
        <w:rPr>
          <w:lang w:val="bg-BG"/>
        </w:rPr>
        <w:t xml:space="preserve"> </w:t>
      </w:r>
      <w:r w:rsidRPr="001E714E">
        <w:t xml:space="preserve">продукт, докато </w:t>
      </w:r>
      <w:r>
        <w:rPr>
          <w:lang w:val="bg-BG"/>
        </w:rPr>
        <w:t>въпросното</w:t>
      </w:r>
      <w:r w:rsidRPr="001E714E">
        <w:t xml:space="preserve"> нарушение продължава.</w:t>
      </w:r>
    </w:p>
    <w:p w:rsidR="007A3C58" w:rsidP="003D2141" w:rsidRDefault="003D2141" w14:paraId="1CAA95B2" w14:textId="41D5DAD6">
      <w:pPr>
        <w:pStyle w:val="Heading2"/>
      </w:pPr>
      <w:r w:rsidRPr="003D2141">
        <w:t xml:space="preserve">Потвърждението за резервация </w:t>
      </w:r>
      <w:r w:rsidR="00843102">
        <w:rPr>
          <w:lang w:val="bg-BG"/>
        </w:rPr>
        <w:t xml:space="preserve">на </w:t>
      </w:r>
      <w:r w:rsidR="00843102">
        <w:t xml:space="preserve">конкретен </w:t>
      </w:r>
      <w:r w:rsidR="005A419F">
        <w:rPr>
          <w:lang w:val="bg-BG"/>
        </w:rPr>
        <w:t>Капацитет</w:t>
      </w:r>
      <w:r w:rsidR="003F104E">
        <w:rPr>
          <w:lang w:val="bg-BG"/>
        </w:rPr>
        <w:t>ен</w:t>
      </w:r>
      <w:r w:rsidRPr="003D2141">
        <w:t xml:space="preserve"> продукт, издадена от Платформата, представлява неразделна част от </w:t>
      </w:r>
      <w:r w:rsidR="00843102">
        <w:rPr>
          <w:lang w:val="bg-BG"/>
        </w:rPr>
        <w:t>настоящото СПГ</w:t>
      </w:r>
      <w:r w:rsidR="00843102">
        <w:t xml:space="preserve"> и, наред с другото</w:t>
      </w:r>
      <w:r w:rsidRPr="003D2141">
        <w:t xml:space="preserve">, представлява достатъчно основание за издаването от </w:t>
      </w:r>
      <w:r w:rsidR="00843102">
        <w:rPr>
          <w:lang w:val="bg-BG"/>
        </w:rPr>
        <w:t xml:space="preserve">„Ай Си Джи </w:t>
      </w:r>
      <w:proofErr w:type="gramStart"/>
      <w:r w:rsidR="00843102">
        <w:rPr>
          <w:lang w:val="bg-BG"/>
        </w:rPr>
        <w:t>Би“</w:t>
      </w:r>
      <w:r w:rsidRPr="003D2141">
        <w:t xml:space="preserve"> на</w:t>
      </w:r>
      <w:proofErr w:type="gramEnd"/>
      <w:r w:rsidRPr="003D2141">
        <w:t xml:space="preserve"> една или повече фактури на </w:t>
      </w:r>
      <w:r w:rsidR="00843102">
        <w:rPr>
          <w:lang w:val="bg-BG"/>
        </w:rPr>
        <w:t>Ползвателя</w:t>
      </w:r>
      <w:r w:rsidRPr="003D2141">
        <w:t xml:space="preserve"> на мрежата във връзка с доказаната с </w:t>
      </w:r>
      <w:r w:rsidR="00843102">
        <w:rPr>
          <w:lang w:val="bg-BG"/>
        </w:rPr>
        <w:t>това</w:t>
      </w:r>
      <w:r w:rsidRPr="003D2141">
        <w:t xml:space="preserve"> потвър</w:t>
      </w:r>
      <w:r>
        <w:t>ждение</w:t>
      </w:r>
      <w:r w:rsidR="00843102">
        <w:rPr>
          <w:lang w:val="bg-BG"/>
        </w:rPr>
        <w:t xml:space="preserve"> </w:t>
      </w:r>
      <w:r w:rsidRPr="003D2141" w:rsidR="00843102">
        <w:t>транзакция</w:t>
      </w:r>
      <w:r>
        <w:t>.</w:t>
      </w:r>
    </w:p>
    <w:bookmarkEnd w:id="14"/>
    <w:p w:rsidRPr="008C1098" w:rsidR="00B120F6" w:rsidRDefault="003D2141" w14:paraId="535CFD3F" w14:textId="0637C497">
      <w:pPr>
        <w:pStyle w:val="Heading1"/>
      </w:pPr>
      <w:r>
        <w:rPr>
          <w:lang w:val="bg-BG"/>
        </w:rPr>
        <w:t>услуги по пренос</w:t>
      </w:r>
    </w:p>
    <w:bookmarkEnd w:id="15"/>
    <w:p w:rsidRPr="001E5D5C" w:rsidR="00B120F6" w:rsidP="003D2141" w:rsidRDefault="003D2141" w14:paraId="316C2A96" w14:textId="4732F7FD">
      <w:pPr>
        <w:pStyle w:val="Heading2"/>
      </w:pPr>
      <w:r w:rsidRPr="003D2141">
        <w:t xml:space="preserve">Без </w:t>
      </w:r>
      <w:r w:rsidR="00C42925">
        <w:rPr>
          <w:lang w:val="bg-BG"/>
        </w:rPr>
        <w:t xml:space="preserve">да се </w:t>
      </w:r>
      <w:r w:rsidR="00C42925">
        <w:t>ограничава</w:t>
      </w:r>
      <w:r w:rsidRPr="003D2141">
        <w:t xml:space="preserve"> общия</w:t>
      </w:r>
      <w:r w:rsidR="00261492">
        <w:rPr>
          <w:lang w:val="bg-BG"/>
        </w:rPr>
        <w:t>т</w:t>
      </w:r>
      <w:r w:rsidRPr="003D2141">
        <w:t xml:space="preserve"> характер на член 7.6 от </w:t>
      </w:r>
      <w:r w:rsidR="00C42925">
        <w:rPr>
          <w:lang w:val="bg-BG"/>
        </w:rPr>
        <w:t>МК</w:t>
      </w:r>
      <w:r w:rsidRPr="003D2141">
        <w:t xml:space="preserve">, като се имат предвид </w:t>
      </w:r>
      <w:r w:rsidR="00C42925">
        <w:rPr>
          <w:lang w:val="bg-BG"/>
        </w:rPr>
        <w:t>реципрочните</w:t>
      </w:r>
      <w:r w:rsidRPr="003D2141">
        <w:t xml:space="preserve"> ангажименти на </w:t>
      </w:r>
      <w:r w:rsidR="00C42925">
        <w:rPr>
          <w:lang w:val="bg-BG"/>
        </w:rPr>
        <w:t>Ползвателя на мрежата</w:t>
      </w:r>
      <w:r w:rsidRPr="003D2141">
        <w:t xml:space="preserve"> и </w:t>
      </w:r>
      <w:r w:rsidR="00C42925">
        <w:rPr>
          <w:lang w:val="bg-BG"/>
        </w:rPr>
        <w:t xml:space="preserve">„Ай Си Джи </w:t>
      </w:r>
      <w:proofErr w:type="gramStart"/>
      <w:r w:rsidR="00C42925">
        <w:rPr>
          <w:lang w:val="bg-BG"/>
        </w:rPr>
        <w:t xml:space="preserve">Би“ </w:t>
      </w:r>
      <w:r w:rsidRPr="003D2141">
        <w:t>по</w:t>
      </w:r>
      <w:proofErr w:type="gramEnd"/>
      <w:r w:rsidRPr="003D2141">
        <w:t xml:space="preserve"> </w:t>
      </w:r>
      <w:r w:rsidR="00C42925">
        <w:rPr>
          <w:lang w:val="bg-BG"/>
        </w:rPr>
        <w:t>настоящото СПГ</w:t>
      </w:r>
      <w:r w:rsidR="00C42925">
        <w:t xml:space="preserve"> </w:t>
      </w:r>
      <w:r w:rsidRPr="003D2141">
        <w:t xml:space="preserve">(включително </w:t>
      </w:r>
      <w:r w:rsidR="00C42925">
        <w:rPr>
          <w:lang w:val="bg-BG"/>
        </w:rPr>
        <w:t>МК</w:t>
      </w:r>
      <w:r w:rsidRPr="003D2141">
        <w:t xml:space="preserve">), в рамките на оперативните граници на </w:t>
      </w:r>
      <w:r w:rsidR="00C42925">
        <w:rPr>
          <w:lang w:val="bg-BG"/>
        </w:rPr>
        <w:t>газопровода ИГБ</w:t>
      </w:r>
      <w:r w:rsidRPr="003D2141">
        <w:t xml:space="preserve">, </w:t>
      </w:r>
      <w:r w:rsidR="00C42925">
        <w:rPr>
          <w:lang w:val="bg-BG"/>
        </w:rPr>
        <w:t>„Ай Си Джи Би“ е длъжно</w:t>
      </w:r>
      <w:r w:rsidRPr="003D2141">
        <w:t xml:space="preserve">, </w:t>
      </w:r>
      <w:r w:rsidR="00C42925">
        <w:t xml:space="preserve">на всеки съответен </w:t>
      </w:r>
      <w:r w:rsidR="00C42925">
        <w:rPr>
          <w:lang w:val="bg-BG"/>
        </w:rPr>
        <w:t>Г</w:t>
      </w:r>
      <w:r w:rsidRPr="003D2141">
        <w:t xml:space="preserve">азов ден от Периода на </w:t>
      </w:r>
      <w:r w:rsidR="00C42925">
        <w:rPr>
          <w:lang w:val="bg-BG"/>
        </w:rPr>
        <w:t>пренос</w:t>
      </w:r>
      <w:r w:rsidRPr="003D2141">
        <w:t xml:space="preserve">, </w:t>
      </w:r>
      <w:r w:rsidR="00C42925">
        <w:rPr>
          <w:lang w:val="bg-BG"/>
        </w:rPr>
        <w:t xml:space="preserve">да </w:t>
      </w:r>
      <w:r w:rsidRPr="003D2141">
        <w:t xml:space="preserve">предоставя на </w:t>
      </w:r>
      <w:r w:rsidR="00C42925">
        <w:rPr>
          <w:lang w:val="bg-BG"/>
        </w:rPr>
        <w:t>Ползвателя</w:t>
      </w:r>
      <w:r w:rsidRPr="003D2141">
        <w:t xml:space="preserve"> на мрежата Услугите </w:t>
      </w:r>
      <w:r w:rsidR="00C42925">
        <w:rPr>
          <w:lang w:val="bg-BG"/>
        </w:rPr>
        <w:t>по пренос</w:t>
      </w:r>
      <w:r w:rsidRPr="003D2141">
        <w:t xml:space="preserve">, посочени в подклаузи 4.1.1 до 4.1.5 по-долу в съответствие с </w:t>
      </w:r>
      <w:r w:rsidR="00C42925">
        <w:rPr>
          <w:lang w:val="bg-BG"/>
        </w:rPr>
        <w:t>настоящото СПГ</w:t>
      </w:r>
      <w:r w:rsidRPr="003D2141">
        <w:t xml:space="preserve"> (включително </w:t>
      </w:r>
      <w:r w:rsidR="00C42925">
        <w:rPr>
          <w:lang w:val="bg-BG"/>
        </w:rPr>
        <w:t>МК</w:t>
      </w:r>
      <w:r w:rsidRPr="003D2141">
        <w:t>):</w:t>
      </w:r>
    </w:p>
    <w:p w:rsidRPr="008C1098" w:rsidR="00B120F6" w:rsidP="00DF4763" w:rsidRDefault="00DF4763" w14:paraId="1DAA8806" w14:textId="6AA36F51">
      <w:pPr>
        <w:pStyle w:val="Heading3"/>
      </w:pPr>
      <w:r>
        <w:rPr>
          <w:lang w:val="bg-BG"/>
        </w:rPr>
        <w:t>да предостави</w:t>
      </w:r>
      <w:r w:rsidRPr="00DF4763">
        <w:rPr>
          <w:lang w:val="bg-BG"/>
        </w:rPr>
        <w:t xml:space="preserve"> на разположение </w:t>
      </w:r>
      <w:r>
        <w:rPr>
          <w:lang w:val="bg-BG"/>
        </w:rPr>
        <w:t>газопровода ИГБ</w:t>
      </w:r>
      <w:r w:rsidRPr="00DF4763">
        <w:rPr>
          <w:lang w:val="bg-BG"/>
        </w:rPr>
        <w:t xml:space="preserve"> за </w:t>
      </w:r>
      <w:r>
        <w:rPr>
          <w:lang w:val="bg-BG"/>
        </w:rPr>
        <w:t>пренос на Д</w:t>
      </w:r>
      <w:r w:rsidRPr="00DF4763">
        <w:rPr>
          <w:lang w:val="bg-BG"/>
        </w:rPr>
        <w:t>нев</w:t>
      </w:r>
      <w:r>
        <w:rPr>
          <w:lang w:val="bg-BG"/>
        </w:rPr>
        <w:t>ното количество на съответната В</w:t>
      </w:r>
      <w:r w:rsidRPr="00DF4763">
        <w:rPr>
          <w:lang w:val="bg-BG"/>
        </w:rPr>
        <w:t xml:space="preserve">ходна точка съгласно </w:t>
      </w:r>
      <w:r>
        <w:rPr>
          <w:lang w:val="bg-BG"/>
        </w:rPr>
        <w:t>настоящото СПГ</w:t>
      </w:r>
      <w:r w:rsidRPr="00DF4763">
        <w:rPr>
          <w:lang w:val="bg-BG"/>
        </w:rPr>
        <w:t xml:space="preserve"> </w:t>
      </w:r>
      <w:r>
        <w:rPr>
          <w:lang w:val="bg-BG"/>
        </w:rPr>
        <w:t xml:space="preserve">за </w:t>
      </w:r>
      <w:r w:rsidR="00D93BE0">
        <w:rPr>
          <w:lang w:val="bg-BG"/>
        </w:rPr>
        <w:t>Заявявания</w:t>
      </w:r>
      <w:r w:rsidRPr="00DF4763">
        <w:rPr>
          <w:lang w:val="bg-BG"/>
        </w:rPr>
        <w:t xml:space="preserve"> в съответствие с член 13 от </w:t>
      </w:r>
      <w:r>
        <w:rPr>
          <w:lang w:val="bg-BG"/>
        </w:rPr>
        <w:t>МК</w:t>
      </w:r>
      <w:r w:rsidRPr="00DF4763">
        <w:rPr>
          <w:lang w:val="bg-BG"/>
        </w:rPr>
        <w:t>;</w:t>
      </w:r>
    </w:p>
    <w:p w:rsidRPr="001E5D5C" w:rsidR="00B120F6" w:rsidP="00DF4763" w:rsidRDefault="00DF4763" w14:paraId="32310541" w14:textId="4BAEDE08">
      <w:pPr>
        <w:pStyle w:val="Heading3"/>
      </w:pPr>
      <w:r>
        <w:rPr>
          <w:lang w:val="bg-BG"/>
        </w:rPr>
        <w:t xml:space="preserve">да </w:t>
      </w:r>
      <w:r w:rsidRPr="00DF4763">
        <w:rPr>
          <w:lang w:val="bg-BG"/>
        </w:rPr>
        <w:t xml:space="preserve">получава и </w:t>
      </w:r>
      <w:r>
        <w:rPr>
          <w:lang w:val="bg-BG"/>
        </w:rPr>
        <w:t>приема доставки</w:t>
      </w:r>
      <w:r w:rsidRPr="00DF4763">
        <w:rPr>
          <w:lang w:val="bg-BG"/>
        </w:rPr>
        <w:t xml:space="preserve"> </w:t>
      </w:r>
      <w:r>
        <w:rPr>
          <w:lang w:val="bg-BG"/>
        </w:rPr>
        <w:t>на количество газ до Д</w:t>
      </w:r>
      <w:r w:rsidRPr="00DF4763">
        <w:rPr>
          <w:lang w:val="bg-BG"/>
        </w:rPr>
        <w:t xml:space="preserve">невното количество съгласно член 13.2 от </w:t>
      </w:r>
      <w:r>
        <w:rPr>
          <w:lang w:val="bg-BG"/>
        </w:rPr>
        <w:t>МК</w:t>
      </w:r>
      <w:r w:rsidRPr="00DF4763">
        <w:rPr>
          <w:lang w:val="bg-BG"/>
        </w:rPr>
        <w:t xml:space="preserve"> </w:t>
      </w:r>
      <w:r>
        <w:rPr>
          <w:lang w:val="bg-BG"/>
        </w:rPr>
        <w:t>при В</w:t>
      </w:r>
      <w:r w:rsidRPr="00DF4763">
        <w:rPr>
          <w:lang w:val="bg-BG"/>
        </w:rPr>
        <w:t xml:space="preserve">ходната точка, </w:t>
      </w:r>
      <w:r w:rsidRPr="00DF4763">
        <w:rPr>
          <w:i/>
          <w:lang w:val="bg-BG"/>
        </w:rPr>
        <w:t>при условие че</w:t>
      </w:r>
      <w:r w:rsidRPr="00DF4763">
        <w:rPr>
          <w:lang w:val="bg-BG"/>
        </w:rPr>
        <w:t xml:space="preserve"> </w:t>
      </w:r>
      <w:r>
        <w:rPr>
          <w:lang w:val="bg-BG"/>
        </w:rPr>
        <w:t>този газ отговаря на С</w:t>
      </w:r>
      <w:r w:rsidR="00351B5C">
        <w:rPr>
          <w:lang w:val="bg-BG"/>
        </w:rPr>
        <w:t>пецификацията з</w:t>
      </w:r>
      <w:r w:rsidRPr="00DF4763">
        <w:rPr>
          <w:lang w:val="bg-BG"/>
        </w:rPr>
        <w:t xml:space="preserve">а входната точка и изискванията за налягане на газа, определени в </w:t>
      </w:r>
      <w:r>
        <w:rPr>
          <w:lang w:val="bg-BG"/>
        </w:rPr>
        <w:t>подклауза 5.2.1 п</w:t>
      </w:r>
      <w:r w:rsidRPr="00DF4763">
        <w:rPr>
          <w:lang w:val="bg-BG"/>
        </w:rPr>
        <w:t>о-долу;</w:t>
      </w:r>
    </w:p>
    <w:p w:rsidRPr="001E5D5C" w:rsidR="00B120F6" w:rsidP="00DF4763" w:rsidRDefault="00DF4763" w14:paraId="1DA3557F" w14:textId="51819A82">
      <w:pPr>
        <w:pStyle w:val="Heading3"/>
      </w:pPr>
      <w:r>
        <w:rPr>
          <w:lang w:val="bg-BG"/>
        </w:rPr>
        <w:t>да пренася</w:t>
      </w:r>
      <w:r w:rsidRPr="00DF4763">
        <w:rPr>
          <w:lang w:val="bg-BG"/>
        </w:rPr>
        <w:t xml:space="preserve"> достатъчно количество газ през </w:t>
      </w:r>
      <w:r>
        <w:rPr>
          <w:lang w:val="bg-BG"/>
        </w:rPr>
        <w:t>газопровода ИГБ</w:t>
      </w:r>
      <w:r w:rsidRPr="00DF4763">
        <w:rPr>
          <w:lang w:val="bg-BG"/>
        </w:rPr>
        <w:t xml:space="preserve">, за </w:t>
      </w:r>
      <w:r w:rsidR="008E554C">
        <w:rPr>
          <w:lang w:val="bg-BG"/>
        </w:rPr>
        <w:t>покриване на</w:t>
      </w:r>
      <w:r>
        <w:rPr>
          <w:lang w:val="bg-BG"/>
        </w:rPr>
        <w:t xml:space="preserve"> Потвърдените количества при И</w:t>
      </w:r>
      <w:r w:rsidRPr="00DF4763">
        <w:rPr>
          <w:lang w:val="bg-BG"/>
        </w:rPr>
        <w:t>зходната точка;</w:t>
      </w:r>
    </w:p>
    <w:p w:rsidRPr="001E5D5C" w:rsidR="00B120F6" w:rsidP="00DF4763" w:rsidRDefault="00A44D5F" w14:paraId="1E13BC89" w14:textId="71577B72">
      <w:pPr>
        <w:pStyle w:val="Heading3"/>
      </w:pPr>
      <w:r>
        <w:rPr>
          <w:lang w:val="bg-BG"/>
        </w:rPr>
        <w:t xml:space="preserve">да </w:t>
      </w:r>
      <w:r w:rsidRPr="00DF4763" w:rsidR="00DF4763">
        <w:rPr>
          <w:lang w:val="bg-BG"/>
        </w:rPr>
        <w:t>предост</w:t>
      </w:r>
      <w:r>
        <w:rPr>
          <w:lang w:val="bg-BG"/>
        </w:rPr>
        <w:t>авя на разположение количество газ, еквивалентно на Потвърдените количества, до Дневното количество, при Изходната/ите</w:t>
      </w:r>
      <w:r w:rsidRPr="00DF4763" w:rsidR="00DF4763">
        <w:rPr>
          <w:lang w:val="bg-BG"/>
        </w:rPr>
        <w:t xml:space="preserve"> точка</w:t>
      </w:r>
      <w:r>
        <w:rPr>
          <w:lang w:val="bg-BG"/>
        </w:rPr>
        <w:t>/и</w:t>
      </w:r>
      <w:r w:rsidRPr="00DF4763" w:rsidR="00DF4763">
        <w:rPr>
          <w:lang w:val="bg-BG"/>
        </w:rPr>
        <w:t xml:space="preserve">, като гарантира, че газът, предоставен на разположение </w:t>
      </w:r>
      <w:r>
        <w:rPr>
          <w:lang w:val="bg-BG"/>
        </w:rPr>
        <w:t>при Изходната точка, отговаря на С</w:t>
      </w:r>
      <w:r w:rsidR="00351B5C">
        <w:rPr>
          <w:lang w:val="bg-BG"/>
        </w:rPr>
        <w:t>пецификацията з</w:t>
      </w:r>
      <w:r>
        <w:rPr>
          <w:lang w:val="bg-BG"/>
        </w:rPr>
        <w:t>а И</w:t>
      </w:r>
      <w:r w:rsidRPr="00DF4763" w:rsidR="00DF4763">
        <w:rPr>
          <w:lang w:val="bg-BG"/>
        </w:rPr>
        <w:t>зходната точка; и</w:t>
      </w:r>
    </w:p>
    <w:p w:rsidRPr="001E5D5C" w:rsidR="00B120F6" w:rsidP="00DF4763" w:rsidRDefault="00A44D5F" w14:paraId="76348D9C" w14:textId="0DC0E5FF">
      <w:pPr>
        <w:pStyle w:val="Heading3"/>
      </w:pPr>
      <w:r>
        <w:rPr>
          <w:lang w:val="bg-BG"/>
        </w:rPr>
        <w:t>да предоставя</w:t>
      </w:r>
      <w:r w:rsidRPr="00DF4763" w:rsidR="00DF4763">
        <w:rPr>
          <w:lang w:val="bg-BG"/>
        </w:rPr>
        <w:t xml:space="preserve"> определени административни, отчетни и свързани услуги, в съответствие с </w:t>
      </w:r>
      <w:r>
        <w:rPr>
          <w:lang w:val="bg-BG"/>
        </w:rPr>
        <w:t>МК</w:t>
      </w:r>
      <w:r w:rsidR="00144B6E">
        <w:rPr>
          <w:lang w:val="bg-BG"/>
        </w:rPr>
        <w:t>;</w:t>
      </w:r>
    </w:p>
    <w:p w:rsidRPr="00DF4763" w:rsidR="00B120F6" w:rsidRDefault="00DF4763" w14:paraId="5929A291" w14:textId="7FB8429E">
      <w:pPr>
        <w:pStyle w:val="BodyTextIndent3"/>
        <w:ind w:left="720"/>
        <w:rPr>
          <w:lang w:val="bg-BG"/>
        </w:rPr>
      </w:pPr>
      <w:r w:rsidRPr="00DF4763">
        <w:rPr>
          <w:lang w:val="bg-BG"/>
        </w:rPr>
        <w:t xml:space="preserve">във </w:t>
      </w:r>
      <w:r w:rsidR="00A44D5F">
        <w:rPr>
          <w:lang w:val="bg-BG"/>
        </w:rPr>
        <w:t>всички случаи</w:t>
      </w:r>
      <w:r w:rsidRPr="00DF4763">
        <w:rPr>
          <w:lang w:val="bg-BG"/>
        </w:rPr>
        <w:t xml:space="preserve"> </w:t>
      </w:r>
      <w:r w:rsidR="00A44D5F">
        <w:rPr>
          <w:lang w:val="bg-BG"/>
        </w:rPr>
        <w:t>в съответствие с</w:t>
      </w:r>
      <w:r w:rsidRPr="00DF4763">
        <w:rPr>
          <w:lang w:val="bg-BG"/>
        </w:rPr>
        <w:t xml:space="preserve"> правата на </w:t>
      </w:r>
      <w:r w:rsidR="00A44D5F">
        <w:rPr>
          <w:lang w:val="bg-BG"/>
        </w:rPr>
        <w:t xml:space="preserve">„Ай Си Джи Би“ </w:t>
      </w:r>
      <w:r w:rsidRPr="00DF4763">
        <w:rPr>
          <w:lang w:val="bg-BG"/>
        </w:rPr>
        <w:t xml:space="preserve">съгласно </w:t>
      </w:r>
      <w:r w:rsidR="00A44D5F">
        <w:rPr>
          <w:lang w:val="bg-BG"/>
        </w:rPr>
        <w:t>МК</w:t>
      </w:r>
      <w:r w:rsidRPr="00DF4763">
        <w:rPr>
          <w:lang w:val="bg-BG"/>
        </w:rPr>
        <w:t>.</w:t>
      </w:r>
    </w:p>
    <w:p w:rsidR="00CA031A" w:rsidP="00A451C4" w:rsidRDefault="00B678E6" w14:paraId="05C637C8" w14:textId="4E381F03">
      <w:pPr>
        <w:pStyle w:val="Heading2"/>
      </w:pPr>
      <w:bookmarkStart w:name="_Ref362453977" w:id="16"/>
      <w:bookmarkStart w:name="_Ref362453973" w:id="17"/>
      <w:r>
        <w:rPr>
          <w:rStyle w:val="ItalicText"/>
          <w:i w:val="0"/>
          <w:lang w:val="bg-BG"/>
        </w:rPr>
        <w:t>С</w:t>
      </w:r>
      <w:r w:rsidRPr="00A451C4" w:rsidR="00A451C4">
        <w:rPr>
          <w:rStyle w:val="ItalicText"/>
          <w:i w:val="0"/>
          <w:lang w:val="bg-BG"/>
        </w:rPr>
        <w:t xml:space="preserve">траните </w:t>
      </w:r>
      <w:r>
        <w:rPr>
          <w:rStyle w:val="ItalicText"/>
          <w:i w:val="0"/>
          <w:lang w:val="bg-BG"/>
        </w:rPr>
        <w:t>следва да</w:t>
      </w:r>
      <w:r w:rsidRPr="00A451C4" w:rsidR="00A451C4">
        <w:rPr>
          <w:rStyle w:val="ItalicText"/>
          <w:i w:val="0"/>
          <w:lang w:val="bg-BG"/>
        </w:rPr>
        <w:t xml:space="preserve"> разбира</w:t>
      </w:r>
      <w:r>
        <w:rPr>
          <w:rStyle w:val="ItalicText"/>
          <w:i w:val="0"/>
          <w:lang w:val="bg-BG"/>
        </w:rPr>
        <w:t>т, че предоставянето на У</w:t>
      </w:r>
      <w:r w:rsidRPr="00A451C4" w:rsidR="00A451C4">
        <w:rPr>
          <w:rStyle w:val="ItalicText"/>
          <w:i w:val="0"/>
          <w:lang w:val="bg-BG"/>
        </w:rPr>
        <w:t xml:space="preserve">слугите </w:t>
      </w:r>
      <w:r w:rsidR="006305C7">
        <w:rPr>
          <w:rStyle w:val="ItalicText"/>
          <w:i w:val="0"/>
          <w:lang w:val="bg-BG"/>
        </w:rPr>
        <w:t xml:space="preserve">по </w:t>
      </w:r>
      <w:r>
        <w:rPr>
          <w:rStyle w:val="ItalicText"/>
          <w:i w:val="0"/>
          <w:lang w:val="bg-BG"/>
        </w:rPr>
        <w:t>пренос</w:t>
      </w:r>
      <w:r w:rsidRPr="00A451C4" w:rsidR="00A451C4">
        <w:rPr>
          <w:rStyle w:val="ItalicText"/>
          <w:i w:val="0"/>
          <w:lang w:val="bg-BG"/>
        </w:rPr>
        <w:t xml:space="preserve"> от </w:t>
      </w:r>
      <w:r>
        <w:rPr>
          <w:lang w:val="bg-BG"/>
        </w:rPr>
        <w:t xml:space="preserve">„Ай Си Джи Би“ </w:t>
      </w:r>
      <w:r>
        <w:rPr>
          <w:rStyle w:val="ItalicText"/>
          <w:i w:val="0"/>
          <w:lang w:val="bg-BG"/>
        </w:rPr>
        <w:t xml:space="preserve">зависи от </w:t>
      </w:r>
      <w:r w:rsidR="00D93BE0">
        <w:rPr>
          <w:rStyle w:val="ItalicText"/>
          <w:i w:val="0"/>
          <w:lang w:val="bg-BG"/>
        </w:rPr>
        <w:t>Заявяването</w:t>
      </w:r>
      <w:r>
        <w:rPr>
          <w:rStyle w:val="ItalicText"/>
          <w:i w:val="0"/>
          <w:lang w:val="bg-BG"/>
        </w:rPr>
        <w:t>/</w:t>
      </w:r>
      <w:r w:rsidR="00172179">
        <w:rPr>
          <w:rStyle w:val="ItalicText"/>
          <w:i w:val="0"/>
          <w:lang w:val="bg-BG"/>
        </w:rPr>
        <w:t>ията</w:t>
      </w:r>
      <w:r w:rsidRPr="00A451C4" w:rsidR="00A451C4">
        <w:rPr>
          <w:rStyle w:val="ItalicText"/>
          <w:i w:val="0"/>
          <w:lang w:val="bg-BG"/>
        </w:rPr>
        <w:t xml:space="preserve"> на </w:t>
      </w:r>
      <w:r>
        <w:rPr>
          <w:rStyle w:val="ItalicText"/>
          <w:i w:val="0"/>
          <w:lang w:val="bg-BG"/>
        </w:rPr>
        <w:t>Ползвателя на мрежата във връзк</w:t>
      </w:r>
      <w:r w:rsidR="005A419F">
        <w:rPr>
          <w:rStyle w:val="ItalicText"/>
          <w:i w:val="0"/>
          <w:lang w:val="bg-BG"/>
        </w:rPr>
        <w:t>а с специфичен/ни Капацитет</w:t>
      </w:r>
      <w:r w:rsidR="003F104E">
        <w:rPr>
          <w:rStyle w:val="ItalicText"/>
          <w:i w:val="0"/>
          <w:lang w:val="bg-BG"/>
        </w:rPr>
        <w:t>ен/ни</w:t>
      </w:r>
      <w:r>
        <w:rPr>
          <w:rStyle w:val="ItalicText"/>
          <w:i w:val="0"/>
          <w:lang w:val="bg-BG"/>
        </w:rPr>
        <w:t xml:space="preserve"> продукт/и</w:t>
      </w:r>
      <w:r w:rsidRPr="00A451C4" w:rsidR="00A451C4">
        <w:rPr>
          <w:rStyle w:val="ItalicText"/>
          <w:i w:val="0"/>
          <w:lang w:val="bg-BG"/>
        </w:rPr>
        <w:t xml:space="preserve"> и </w:t>
      </w:r>
      <w:r>
        <w:rPr>
          <w:rStyle w:val="ItalicText"/>
          <w:i w:val="0"/>
          <w:lang w:val="bg-BG"/>
        </w:rPr>
        <w:t>следователно може да има период/и</w:t>
      </w:r>
      <w:r w:rsidRPr="00A451C4" w:rsidR="00A451C4">
        <w:rPr>
          <w:rStyle w:val="ItalicText"/>
          <w:i w:val="0"/>
          <w:lang w:val="bg-BG"/>
        </w:rPr>
        <w:t xml:space="preserve"> по време на Периода </w:t>
      </w:r>
      <w:r>
        <w:rPr>
          <w:rStyle w:val="ItalicText"/>
          <w:i w:val="0"/>
          <w:lang w:val="bg-BG"/>
        </w:rPr>
        <w:t>на пренос,</w:t>
      </w:r>
      <w:r w:rsidRPr="00A451C4" w:rsidR="00A451C4">
        <w:rPr>
          <w:rStyle w:val="ItalicText"/>
          <w:i w:val="0"/>
          <w:lang w:val="bg-BG"/>
        </w:rPr>
        <w:t xml:space="preserve"> когато не са </w:t>
      </w:r>
      <w:r>
        <w:rPr>
          <w:rStyle w:val="ItalicText"/>
          <w:i w:val="0"/>
          <w:lang w:val="bg-BG"/>
        </w:rPr>
        <w:t>заявени У</w:t>
      </w:r>
      <w:r w:rsidRPr="00A451C4" w:rsidR="00A451C4">
        <w:rPr>
          <w:rStyle w:val="ItalicText"/>
          <w:i w:val="0"/>
          <w:lang w:val="bg-BG"/>
        </w:rPr>
        <w:t xml:space="preserve">слуги </w:t>
      </w:r>
      <w:r>
        <w:rPr>
          <w:rStyle w:val="ItalicText"/>
          <w:i w:val="0"/>
          <w:lang w:val="bg-BG"/>
        </w:rPr>
        <w:t>по пренос</w:t>
      </w:r>
      <w:r w:rsidRPr="00A451C4" w:rsidR="00A451C4">
        <w:rPr>
          <w:rStyle w:val="ItalicText"/>
          <w:i w:val="0"/>
          <w:lang w:val="bg-BG"/>
        </w:rPr>
        <w:t xml:space="preserve"> от </w:t>
      </w:r>
      <w:r>
        <w:rPr>
          <w:rStyle w:val="ItalicText"/>
          <w:i w:val="0"/>
          <w:lang w:val="bg-BG"/>
        </w:rPr>
        <w:t xml:space="preserve">Ползвателя на мрежата, а такива са </w:t>
      </w:r>
      <w:r w:rsidRPr="00A451C4" w:rsidR="00A451C4">
        <w:rPr>
          <w:rStyle w:val="ItalicText"/>
          <w:i w:val="0"/>
          <w:lang w:val="bg-BG"/>
        </w:rPr>
        <w:t xml:space="preserve">предоставени от </w:t>
      </w:r>
      <w:r>
        <w:rPr>
          <w:lang w:val="bg-BG"/>
        </w:rPr>
        <w:t>„Ай Си Джи Би“</w:t>
      </w:r>
      <w:r w:rsidRPr="00A451C4">
        <w:rPr>
          <w:rStyle w:val="ItalicText"/>
          <w:i w:val="0"/>
          <w:lang w:val="bg-BG"/>
        </w:rPr>
        <w:t xml:space="preserve"> </w:t>
      </w:r>
      <w:r w:rsidRPr="00A451C4" w:rsidR="00A451C4">
        <w:rPr>
          <w:rStyle w:val="ItalicText"/>
          <w:i w:val="0"/>
          <w:lang w:val="bg-BG"/>
        </w:rPr>
        <w:t xml:space="preserve">(с изключение на посочените в </w:t>
      </w:r>
      <w:r>
        <w:rPr>
          <w:rStyle w:val="ItalicText"/>
          <w:i w:val="0"/>
          <w:lang w:val="bg-BG"/>
        </w:rPr>
        <w:t>клауза</w:t>
      </w:r>
      <w:r w:rsidRPr="00A451C4" w:rsidR="00A451C4">
        <w:rPr>
          <w:rStyle w:val="ItalicText"/>
          <w:i w:val="0"/>
          <w:lang w:val="bg-BG"/>
        </w:rPr>
        <w:t xml:space="preserve"> 4.1.1 по-горе).</w:t>
      </w:r>
    </w:p>
    <w:bookmarkEnd w:id="16"/>
    <w:p w:rsidRPr="001E5D5C" w:rsidR="00B120F6" w:rsidP="00A451C4" w:rsidRDefault="00B678E6" w14:paraId="2D4E691F" w14:textId="37196CCC">
      <w:pPr>
        <w:pStyle w:val="Heading2"/>
      </w:pPr>
      <w:r>
        <w:rPr>
          <w:lang w:val="bg-BG"/>
        </w:rPr>
        <w:t>„Ай Си Джи Би“ следва да предоставя У</w:t>
      </w:r>
      <w:r w:rsidRPr="00A451C4" w:rsidR="00A451C4">
        <w:rPr>
          <w:lang w:val="bg-BG"/>
        </w:rPr>
        <w:t xml:space="preserve">слугите </w:t>
      </w:r>
      <w:r>
        <w:rPr>
          <w:lang w:val="bg-BG"/>
        </w:rPr>
        <w:t>по пренос</w:t>
      </w:r>
      <w:r w:rsidRPr="00A451C4" w:rsidR="00A451C4">
        <w:rPr>
          <w:lang w:val="bg-BG"/>
        </w:rPr>
        <w:t xml:space="preserve"> на </w:t>
      </w:r>
      <w:r>
        <w:rPr>
          <w:lang w:val="bg-BG"/>
        </w:rPr>
        <w:t>Ползвателя на мрежата</w:t>
      </w:r>
      <w:r w:rsidRPr="00A451C4" w:rsidR="00A451C4">
        <w:rPr>
          <w:lang w:val="bg-BG"/>
        </w:rPr>
        <w:t xml:space="preserve"> и </w:t>
      </w:r>
      <w:r>
        <w:rPr>
          <w:lang w:val="bg-BG"/>
        </w:rPr>
        <w:t xml:space="preserve">да </w:t>
      </w:r>
      <w:r w:rsidRPr="00A451C4" w:rsidR="00A451C4">
        <w:rPr>
          <w:lang w:val="bg-BG"/>
        </w:rPr>
        <w:t xml:space="preserve">изпълнява задълженията си по </w:t>
      </w:r>
      <w:r>
        <w:rPr>
          <w:lang w:val="bg-BG"/>
        </w:rPr>
        <w:t>настоящото СПГ</w:t>
      </w:r>
      <w:r w:rsidRPr="00A451C4" w:rsidR="00A451C4">
        <w:rPr>
          <w:lang w:val="bg-BG"/>
        </w:rPr>
        <w:t xml:space="preserve"> в съответствие с </w:t>
      </w:r>
      <w:r>
        <w:rPr>
          <w:lang w:val="bg-BG"/>
        </w:rPr>
        <w:t>МК</w:t>
      </w:r>
      <w:r w:rsidRPr="00A451C4" w:rsidR="00A451C4">
        <w:rPr>
          <w:lang w:val="bg-BG"/>
        </w:rPr>
        <w:t xml:space="preserve">, </w:t>
      </w:r>
      <w:r>
        <w:rPr>
          <w:lang w:val="bg-BG"/>
        </w:rPr>
        <w:t>стандарта за Р</w:t>
      </w:r>
      <w:r w:rsidRPr="00A451C4" w:rsidR="00A451C4">
        <w:rPr>
          <w:lang w:val="bg-BG"/>
        </w:rPr>
        <w:t xml:space="preserve">азумна и </w:t>
      </w:r>
      <w:r w:rsidR="00B9346E">
        <w:rPr>
          <w:lang w:val="bg-BG"/>
        </w:rPr>
        <w:t>предпазлива</w:t>
      </w:r>
      <w:r w:rsidRPr="00A451C4" w:rsidR="00A451C4">
        <w:rPr>
          <w:lang w:val="bg-BG"/>
        </w:rPr>
        <w:t xml:space="preserve"> страна и рамката от принципи и процедури, установени съгласно Решението за освобождаване. </w:t>
      </w:r>
      <w:r w:rsidR="003F05B7">
        <w:rPr>
          <w:lang w:val="bg-BG"/>
        </w:rPr>
        <w:t xml:space="preserve">„Ай Си Джи Би“ </w:t>
      </w:r>
      <w:r w:rsidRPr="00A451C4" w:rsidR="00A451C4">
        <w:rPr>
          <w:lang w:val="bg-BG"/>
        </w:rPr>
        <w:t xml:space="preserve">няма </w:t>
      </w:r>
      <w:r w:rsidR="003F05B7">
        <w:rPr>
          <w:lang w:val="bg-BG"/>
        </w:rPr>
        <w:t xml:space="preserve">право </w:t>
      </w:r>
      <w:r w:rsidRPr="00A451C4" w:rsidR="00A451C4">
        <w:rPr>
          <w:lang w:val="bg-BG"/>
        </w:rPr>
        <w:t xml:space="preserve">да прекъсва </w:t>
      </w:r>
      <w:r w:rsidR="003F05B7">
        <w:rPr>
          <w:lang w:val="bg-BG"/>
        </w:rPr>
        <w:t>У</w:t>
      </w:r>
      <w:r w:rsidRPr="00A451C4" w:rsidR="00A451C4">
        <w:rPr>
          <w:lang w:val="bg-BG"/>
        </w:rPr>
        <w:t xml:space="preserve">слугите </w:t>
      </w:r>
      <w:r w:rsidR="003F05B7">
        <w:rPr>
          <w:lang w:val="bg-BG"/>
        </w:rPr>
        <w:t>по пренос</w:t>
      </w:r>
      <w:r w:rsidRPr="00A451C4" w:rsidR="00A451C4">
        <w:rPr>
          <w:lang w:val="bg-BG"/>
        </w:rPr>
        <w:t xml:space="preserve">, освен в случаите, посочени в </w:t>
      </w:r>
      <w:r w:rsidR="003F05B7">
        <w:rPr>
          <w:lang w:val="bg-BG"/>
        </w:rPr>
        <w:t>МК</w:t>
      </w:r>
      <w:r w:rsidRPr="00A451C4" w:rsidR="00A451C4">
        <w:rPr>
          <w:lang w:val="bg-BG"/>
        </w:rPr>
        <w:t>.</w:t>
      </w:r>
    </w:p>
    <w:p w:rsidRPr="009E0C29" w:rsidR="00B120F6" w:rsidP="008B08EE" w:rsidRDefault="008B08EE" w14:paraId="342398F0" w14:textId="0493FB61">
      <w:pPr>
        <w:pStyle w:val="Heading2"/>
      </w:pPr>
      <w:bookmarkStart w:name="_Ref362453979" w:id="18"/>
      <w:r>
        <w:rPr>
          <w:lang w:val="bg-BG"/>
        </w:rPr>
        <w:lastRenderedPageBreak/>
        <w:t xml:space="preserve">„Ай Си Джи Би“ </w:t>
      </w:r>
      <w:r w:rsidRPr="008B08EE">
        <w:rPr>
          <w:lang w:val="bg-BG"/>
        </w:rPr>
        <w:t xml:space="preserve">няма </w:t>
      </w:r>
      <w:r>
        <w:rPr>
          <w:lang w:val="bg-BG"/>
        </w:rPr>
        <w:t xml:space="preserve">право </w:t>
      </w:r>
      <w:r w:rsidRPr="008B08EE">
        <w:rPr>
          <w:lang w:val="bg-BG"/>
        </w:rPr>
        <w:t xml:space="preserve">да взема газ, собственост на </w:t>
      </w:r>
      <w:r>
        <w:rPr>
          <w:lang w:val="bg-BG"/>
        </w:rPr>
        <w:t>Ползвателя</w:t>
      </w:r>
      <w:r w:rsidRPr="008B08EE">
        <w:rPr>
          <w:lang w:val="bg-BG"/>
        </w:rPr>
        <w:t xml:space="preserve"> на мрежата от </w:t>
      </w:r>
      <w:r>
        <w:rPr>
          <w:lang w:val="bg-BG"/>
        </w:rPr>
        <w:t>газопровода ИГБ</w:t>
      </w:r>
      <w:r w:rsidRPr="008B08EE">
        <w:rPr>
          <w:lang w:val="bg-BG"/>
        </w:rPr>
        <w:t xml:space="preserve">. Горивен газ, газ </w:t>
      </w:r>
      <w:r>
        <w:rPr>
          <w:lang w:val="bg-BG"/>
        </w:rPr>
        <w:t>на временно съхранение</w:t>
      </w:r>
      <w:r w:rsidRPr="008B08EE">
        <w:rPr>
          <w:lang w:val="bg-BG"/>
        </w:rPr>
        <w:t xml:space="preserve">, загуби на газ и неотчетен газ </w:t>
      </w:r>
      <w:r>
        <w:rPr>
          <w:lang w:val="bg-BG"/>
        </w:rPr>
        <w:t>се закупуват или поемат</w:t>
      </w:r>
      <w:r w:rsidRPr="008B08EE">
        <w:rPr>
          <w:lang w:val="bg-BG"/>
        </w:rPr>
        <w:t xml:space="preserve"> от </w:t>
      </w:r>
      <w:r>
        <w:rPr>
          <w:lang w:val="bg-BG"/>
        </w:rPr>
        <w:t>„Ай Си Джи Би“</w:t>
      </w:r>
      <w:r w:rsidRPr="008B08EE">
        <w:rPr>
          <w:lang w:val="bg-BG"/>
        </w:rPr>
        <w:t xml:space="preserve">. </w:t>
      </w:r>
      <w:r>
        <w:rPr>
          <w:lang w:val="bg-BG"/>
        </w:rPr>
        <w:t xml:space="preserve">„Ай Си Джи Би“ следва да </w:t>
      </w:r>
      <w:r w:rsidRPr="008B08EE">
        <w:rPr>
          <w:lang w:val="bg-BG"/>
        </w:rPr>
        <w:t>поддържа газ</w:t>
      </w:r>
      <w:r>
        <w:rPr>
          <w:lang w:val="bg-BG"/>
        </w:rPr>
        <w:t>а за временно съхранение между Минимално допустимия запас и М</w:t>
      </w:r>
      <w:r w:rsidRPr="008B08EE">
        <w:rPr>
          <w:lang w:val="bg-BG"/>
        </w:rPr>
        <w:t xml:space="preserve">аксимално допустимия запас в съответствие с изискванията, изложени в член 15.5.1 от </w:t>
      </w:r>
      <w:r>
        <w:rPr>
          <w:lang w:val="bg-BG"/>
        </w:rPr>
        <w:t>МК</w:t>
      </w:r>
      <w:r w:rsidRPr="008B08EE">
        <w:rPr>
          <w:lang w:val="bg-BG"/>
        </w:rPr>
        <w:t>.</w:t>
      </w:r>
    </w:p>
    <w:bookmarkEnd w:id="18"/>
    <w:p w:rsidRPr="001E5D5C" w:rsidR="00B120F6" w:rsidP="008B08EE" w:rsidRDefault="008B08EE" w14:paraId="54AEFE63" w14:textId="31F0272F">
      <w:pPr>
        <w:pStyle w:val="Heading2"/>
      </w:pPr>
      <w:r>
        <w:rPr>
          <w:lang w:val="bg-BG"/>
        </w:rPr>
        <w:t xml:space="preserve">„Ай Си Джи Би“ </w:t>
      </w:r>
      <w:r w:rsidRPr="008B08EE">
        <w:t xml:space="preserve">приема газ </w:t>
      </w:r>
      <w:r>
        <w:rPr>
          <w:lang w:val="bg-BG"/>
        </w:rPr>
        <w:t>при</w:t>
      </w:r>
      <w:r>
        <w:t xml:space="preserve"> </w:t>
      </w:r>
      <w:r>
        <w:rPr>
          <w:lang w:val="bg-BG"/>
        </w:rPr>
        <w:t>В</w:t>
      </w:r>
      <w:r>
        <w:t>ходната/</w:t>
      </w:r>
      <w:r w:rsidRPr="008B08EE">
        <w:t>ите</w:t>
      </w:r>
      <w:r>
        <w:t xml:space="preserve"> точка/</w:t>
      </w:r>
      <w:r w:rsidRPr="008B08EE">
        <w:t xml:space="preserve">и и доставя повторно газ </w:t>
      </w:r>
      <w:r>
        <w:rPr>
          <w:lang w:val="bg-BG"/>
        </w:rPr>
        <w:t>при</w:t>
      </w:r>
      <w:r>
        <w:t xml:space="preserve"> </w:t>
      </w:r>
      <w:r>
        <w:rPr>
          <w:lang w:val="bg-BG"/>
        </w:rPr>
        <w:t>И</w:t>
      </w:r>
      <w:r>
        <w:t>зходната/ите точка/и</w:t>
      </w:r>
      <w:r w:rsidRPr="008B08EE">
        <w:t>, доколкото е възможно, с равномер</w:t>
      </w:r>
      <w:r>
        <w:t xml:space="preserve">ен почасов дебит, в рамките на </w:t>
      </w:r>
      <w:r>
        <w:rPr>
          <w:lang w:val="bg-BG"/>
        </w:rPr>
        <w:t>Д</w:t>
      </w:r>
      <w:r w:rsidRPr="008B08EE">
        <w:t xml:space="preserve">невното количество и оперативните граници на </w:t>
      </w:r>
      <w:r>
        <w:rPr>
          <w:lang w:val="bg-BG"/>
        </w:rPr>
        <w:t>газопровода ИГБ</w:t>
      </w:r>
      <w:r w:rsidRPr="008B08EE">
        <w:t xml:space="preserve">, </w:t>
      </w:r>
      <w:r w:rsidRPr="008B08EE">
        <w:rPr>
          <w:i/>
        </w:rPr>
        <w:t>при условие че</w:t>
      </w:r>
      <w:r w:rsidR="00351B5C">
        <w:t xml:space="preserve"> Спецификацията з</w:t>
      </w:r>
      <w:r>
        <w:t xml:space="preserve">а </w:t>
      </w:r>
      <w:r>
        <w:rPr>
          <w:lang w:val="bg-BG"/>
        </w:rPr>
        <w:t>В</w:t>
      </w:r>
      <w:r w:rsidRPr="008B08EE">
        <w:t xml:space="preserve">ходната точка и изискванията за входно налягане са изпълнени </w:t>
      </w:r>
      <w:r>
        <w:rPr>
          <w:lang w:val="bg-BG"/>
        </w:rPr>
        <w:t>при</w:t>
      </w:r>
      <w:r>
        <w:t xml:space="preserve"> </w:t>
      </w:r>
      <w:r>
        <w:rPr>
          <w:lang w:val="bg-BG"/>
        </w:rPr>
        <w:t>В</w:t>
      </w:r>
      <w:r>
        <w:t xml:space="preserve">ходната точка, а </w:t>
      </w:r>
      <w:r>
        <w:rPr>
          <w:lang w:val="bg-BG"/>
        </w:rPr>
        <w:t>С</w:t>
      </w:r>
      <w:r w:rsidR="00351B5C">
        <w:t>пецификацията з</w:t>
      </w:r>
      <w:r>
        <w:t xml:space="preserve">а </w:t>
      </w:r>
      <w:r>
        <w:rPr>
          <w:lang w:val="bg-BG"/>
        </w:rPr>
        <w:t>И</w:t>
      </w:r>
      <w:r w:rsidRPr="008B08EE">
        <w:t>зходната точка и изискванията за и</w:t>
      </w:r>
      <w:r>
        <w:t xml:space="preserve">зходно налягане са изпълнени при </w:t>
      </w:r>
      <w:r>
        <w:rPr>
          <w:lang w:val="bg-BG"/>
        </w:rPr>
        <w:t>И</w:t>
      </w:r>
      <w:r w:rsidRPr="008B08EE">
        <w:t>зходната точка.</w:t>
      </w:r>
    </w:p>
    <w:bookmarkEnd w:id="17"/>
    <w:p w:rsidRPr="001E5D5C" w:rsidR="00B120F6" w:rsidP="008B08EE" w:rsidRDefault="008B08EE" w14:paraId="5861F594" w14:textId="6FAA9C38">
      <w:pPr>
        <w:pStyle w:val="Heading1"/>
      </w:pPr>
      <w:r w:rsidRPr="008B08EE">
        <w:rPr>
          <w:lang w:val="bg-BG"/>
        </w:rPr>
        <w:t xml:space="preserve">ЗАДЪЛЖЕНИЯ НА </w:t>
      </w:r>
      <w:r>
        <w:rPr>
          <w:lang w:val="bg-BG"/>
        </w:rPr>
        <w:t>ползвателя</w:t>
      </w:r>
      <w:r w:rsidRPr="008B08EE">
        <w:rPr>
          <w:lang w:val="bg-BG"/>
        </w:rPr>
        <w:t xml:space="preserve"> НА МРЕЖАТА</w:t>
      </w:r>
    </w:p>
    <w:p w:rsidRPr="001E5D5C" w:rsidR="00B120F6" w:rsidP="008B08EE" w:rsidRDefault="008B08EE" w14:paraId="411711E5" w14:textId="36A6A17F">
      <w:pPr>
        <w:pStyle w:val="Heading2"/>
      </w:pPr>
      <w:r w:rsidRPr="008B08EE">
        <w:rPr>
          <w:lang w:val="bg-BG"/>
        </w:rPr>
        <w:t xml:space="preserve">По време на Периода на </w:t>
      </w:r>
      <w:r>
        <w:rPr>
          <w:lang w:val="bg-BG"/>
        </w:rPr>
        <w:t>пренос</w:t>
      </w:r>
      <w:r w:rsidRPr="008B08EE">
        <w:rPr>
          <w:lang w:val="bg-BG"/>
        </w:rPr>
        <w:t xml:space="preserve">, </w:t>
      </w:r>
      <w:r>
        <w:rPr>
          <w:lang w:val="bg-BG"/>
        </w:rPr>
        <w:t>Ползвателят</w:t>
      </w:r>
      <w:r w:rsidRPr="008B08EE">
        <w:rPr>
          <w:lang w:val="bg-BG"/>
        </w:rPr>
        <w:t xml:space="preserve"> на мрежата </w:t>
      </w:r>
      <w:r w:rsidR="00501C1C">
        <w:rPr>
          <w:lang w:val="bg-BG"/>
        </w:rPr>
        <w:t xml:space="preserve">е длъжен да </w:t>
      </w:r>
      <w:r>
        <w:rPr>
          <w:lang w:val="bg-BG"/>
        </w:rPr>
        <w:t>за</w:t>
      </w:r>
      <w:r w:rsidRPr="008B08EE">
        <w:rPr>
          <w:lang w:val="bg-BG"/>
        </w:rPr>
        <w:t xml:space="preserve">плаща всички суми по </w:t>
      </w:r>
      <w:r>
        <w:rPr>
          <w:lang w:val="bg-BG"/>
        </w:rPr>
        <w:t>настоящото СПГ</w:t>
      </w:r>
      <w:r w:rsidRPr="008B08EE">
        <w:rPr>
          <w:lang w:val="bg-BG"/>
        </w:rPr>
        <w:t xml:space="preserve"> (включително </w:t>
      </w:r>
      <w:r>
        <w:rPr>
          <w:lang w:val="bg-BG"/>
        </w:rPr>
        <w:t>МК</w:t>
      </w:r>
      <w:r w:rsidRPr="008B08EE">
        <w:rPr>
          <w:lang w:val="bg-BG"/>
        </w:rPr>
        <w:t xml:space="preserve">), когато </w:t>
      </w:r>
      <w:r w:rsidR="00501C1C">
        <w:rPr>
          <w:lang w:val="bg-BG"/>
        </w:rPr>
        <w:t>същите</w:t>
      </w:r>
      <w:r w:rsidRPr="008B08EE">
        <w:rPr>
          <w:lang w:val="bg-BG"/>
        </w:rPr>
        <w:t xml:space="preserve"> са дължими и </w:t>
      </w:r>
      <w:r w:rsidR="00501C1C">
        <w:rPr>
          <w:lang w:val="bg-BG"/>
        </w:rPr>
        <w:t>платими</w:t>
      </w:r>
      <w:r w:rsidRPr="008B08EE">
        <w:rPr>
          <w:lang w:val="bg-BG"/>
        </w:rPr>
        <w:t>.</w:t>
      </w:r>
    </w:p>
    <w:p w:rsidRPr="001E5D5C" w:rsidR="00B120F6" w:rsidP="00FD3A60" w:rsidRDefault="00172179" w14:paraId="2D1663F2" w14:textId="17DB71A9">
      <w:pPr>
        <w:pStyle w:val="Heading2"/>
      </w:pPr>
      <w:bookmarkStart w:name="_Ref362453983" w:id="19"/>
      <w:r>
        <w:rPr>
          <w:lang w:val="bg-BG"/>
        </w:rPr>
        <w:t>Ползвателят</w:t>
      </w:r>
      <w:r w:rsidRPr="00FD3A60" w:rsidR="00FD3A60">
        <w:rPr>
          <w:lang w:val="bg-BG"/>
        </w:rPr>
        <w:t xml:space="preserve"> на мрежа</w:t>
      </w:r>
      <w:r>
        <w:rPr>
          <w:lang w:val="bg-BG"/>
        </w:rPr>
        <w:t>та е длъжен на всеки съответен Г</w:t>
      </w:r>
      <w:r w:rsidRPr="00FD3A60" w:rsidR="00FD3A60">
        <w:rPr>
          <w:lang w:val="bg-BG"/>
        </w:rPr>
        <w:t xml:space="preserve">азов ден по време на </w:t>
      </w:r>
      <w:r>
        <w:rPr>
          <w:lang w:val="bg-BG"/>
        </w:rPr>
        <w:t>Периода на пренос</w:t>
      </w:r>
      <w:r w:rsidRPr="00FD3A60" w:rsidR="00FD3A60">
        <w:rPr>
          <w:lang w:val="bg-BG"/>
        </w:rPr>
        <w:t>:</w:t>
      </w:r>
    </w:p>
    <w:p w:rsidRPr="001E5D5C" w:rsidR="00B120F6" w:rsidP="00FD3A60" w:rsidRDefault="00172179" w14:paraId="4F050804" w14:textId="2CC8CA9A">
      <w:pPr>
        <w:pStyle w:val="Heading3"/>
      </w:pPr>
      <w:bookmarkStart w:name="_Ref5788360" w:id="20"/>
      <w:bookmarkStart w:name="_Hlk3449459" w:id="21"/>
      <w:bookmarkStart w:name="_Hlk3445959" w:id="22"/>
      <w:r>
        <w:rPr>
          <w:lang w:val="bg-BG"/>
        </w:rPr>
        <w:t>да спазва</w:t>
      </w:r>
      <w:r w:rsidRPr="00FD3A60" w:rsidR="00FD3A60">
        <w:rPr>
          <w:lang w:val="bg-BG"/>
        </w:rPr>
        <w:t xml:space="preserve"> член 22.5 от </w:t>
      </w:r>
      <w:r>
        <w:rPr>
          <w:lang w:val="bg-BG"/>
        </w:rPr>
        <w:t>МК, включително съответното В</w:t>
      </w:r>
      <w:r w:rsidRPr="00FD3A60" w:rsidR="00FD3A60">
        <w:rPr>
          <w:lang w:val="bg-BG"/>
        </w:rPr>
        <w:t>ходно налягане;</w:t>
      </w:r>
    </w:p>
    <w:bookmarkEnd w:id="20"/>
    <w:bookmarkEnd w:id="21"/>
    <w:p w:rsidRPr="001E5D5C" w:rsidR="00B120F6" w:rsidP="00FD3A60" w:rsidRDefault="00172179" w14:paraId="0F1157C6" w14:textId="7C3D27FC">
      <w:pPr>
        <w:pStyle w:val="Heading3"/>
      </w:pPr>
      <w:r>
        <w:rPr>
          <w:lang w:val="bg-BG"/>
        </w:rPr>
        <w:t>да предоставя</w:t>
      </w:r>
      <w:r w:rsidRPr="00FD3A60" w:rsidR="00FD3A60">
        <w:rPr>
          <w:lang w:val="bg-BG"/>
        </w:rPr>
        <w:t xml:space="preserve"> на разположение </w:t>
      </w:r>
      <w:r>
        <w:rPr>
          <w:lang w:val="bg-BG"/>
        </w:rPr>
        <w:t>при</w:t>
      </w:r>
      <w:r w:rsidRPr="00FD3A60" w:rsidR="00FD3A60">
        <w:rPr>
          <w:lang w:val="bg-BG"/>
        </w:rPr>
        <w:t xml:space="preserve"> </w:t>
      </w:r>
      <w:r>
        <w:rPr>
          <w:lang w:val="bg-BG"/>
        </w:rPr>
        <w:t>В</w:t>
      </w:r>
      <w:r w:rsidRPr="00FD3A60" w:rsidR="00FD3A60">
        <w:rPr>
          <w:lang w:val="bg-BG"/>
        </w:rPr>
        <w:t>ходната</w:t>
      </w:r>
      <w:r>
        <w:rPr>
          <w:lang w:val="bg-BG"/>
        </w:rPr>
        <w:t>/ите точка/и при почасов</w:t>
      </w:r>
      <w:r w:rsidRPr="00FD3A60" w:rsidR="00FD3A60">
        <w:rPr>
          <w:lang w:val="bg-BG"/>
        </w:rPr>
        <w:t xml:space="preserve"> </w:t>
      </w:r>
      <w:r>
        <w:rPr>
          <w:lang w:val="bg-BG"/>
        </w:rPr>
        <w:t>дебит на потока П</w:t>
      </w:r>
      <w:r w:rsidRPr="00FD3A60" w:rsidR="00FD3A60">
        <w:rPr>
          <w:lang w:val="bg-BG"/>
        </w:rPr>
        <w:t xml:space="preserve">отвърдените </w:t>
      </w:r>
      <w:r>
        <w:rPr>
          <w:lang w:val="bg-BG"/>
        </w:rPr>
        <w:t>количества, които отговарят на С</w:t>
      </w:r>
      <w:r w:rsidR="00351B5C">
        <w:rPr>
          <w:lang w:val="bg-BG"/>
        </w:rPr>
        <w:t>пецификацията з</w:t>
      </w:r>
      <w:r>
        <w:rPr>
          <w:lang w:val="bg-BG"/>
        </w:rPr>
        <w:t>а В</w:t>
      </w:r>
      <w:r w:rsidRPr="00FD3A60" w:rsidR="00FD3A60">
        <w:rPr>
          <w:lang w:val="bg-BG"/>
        </w:rPr>
        <w:t>х</w:t>
      </w:r>
      <w:r>
        <w:rPr>
          <w:lang w:val="bg-BG"/>
        </w:rPr>
        <w:t>одната точка и изискванията за В</w:t>
      </w:r>
      <w:r w:rsidRPr="00FD3A60" w:rsidR="00FD3A60">
        <w:rPr>
          <w:lang w:val="bg-BG"/>
        </w:rPr>
        <w:t xml:space="preserve">ходно налягане, определени в член 22 от </w:t>
      </w:r>
      <w:r>
        <w:rPr>
          <w:lang w:val="bg-BG"/>
        </w:rPr>
        <w:t>МК, в рамките на Д</w:t>
      </w:r>
      <w:r w:rsidRPr="00FD3A60" w:rsidR="00FD3A60">
        <w:rPr>
          <w:lang w:val="bg-BG"/>
        </w:rPr>
        <w:t>невното количество;</w:t>
      </w:r>
    </w:p>
    <w:bookmarkEnd w:id="22"/>
    <w:p w:rsidRPr="001E5D5C" w:rsidR="00B120F6" w:rsidP="00FD3A60" w:rsidRDefault="00D62F72" w14:paraId="27610400" w14:textId="3669BA8C">
      <w:pPr>
        <w:pStyle w:val="Heading3"/>
      </w:pPr>
      <w:r>
        <w:rPr>
          <w:lang w:val="bg-BG"/>
        </w:rPr>
        <w:t>да определя</w:t>
      </w:r>
      <w:r w:rsidR="00172179">
        <w:rPr>
          <w:lang w:val="bg-BG"/>
        </w:rPr>
        <w:t xml:space="preserve"> К</w:t>
      </w:r>
      <w:r w:rsidRPr="00FD3A60" w:rsidR="00FD3A60">
        <w:rPr>
          <w:lang w:val="bg-BG"/>
        </w:rPr>
        <w:t xml:space="preserve">оличеството газ в съответствие с член 13 от </w:t>
      </w:r>
      <w:r w:rsidR="00172179">
        <w:rPr>
          <w:lang w:val="bg-BG"/>
        </w:rPr>
        <w:t>МК</w:t>
      </w:r>
      <w:r w:rsidRPr="00FD3A60" w:rsidR="00FD3A60">
        <w:rPr>
          <w:lang w:val="bg-BG"/>
        </w:rPr>
        <w:t>;</w:t>
      </w:r>
    </w:p>
    <w:p w:rsidRPr="009E0C29" w:rsidR="00B120F6" w:rsidP="00FD3A60" w:rsidRDefault="00172179" w14:paraId="4FE328E6" w14:textId="4F107C4B">
      <w:pPr>
        <w:pStyle w:val="Heading3"/>
      </w:pPr>
      <w:r>
        <w:rPr>
          <w:lang w:val="bg-BG"/>
        </w:rPr>
        <w:t>да вземе П</w:t>
      </w:r>
      <w:r w:rsidRPr="00FD3A60" w:rsidR="00FD3A60">
        <w:rPr>
          <w:lang w:val="bg-BG"/>
        </w:rPr>
        <w:t xml:space="preserve">отвърдените количества </w:t>
      </w:r>
      <w:r>
        <w:rPr>
          <w:lang w:val="bg-BG"/>
        </w:rPr>
        <w:t>при Изходната/</w:t>
      </w:r>
      <w:r w:rsidRPr="00FD3A60" w:rsidR="00FD3A60">
        <w:rPr>
          <w:lang w:val="bg-BG"/>
        </w:rPr>
        <w:t>ите</w:t>
      </w:r>
      <w:r>
        <w:rPr>
          <w:lang w:val="bg-BG"/>
        </w:rPr>
        <w:t xml:space="preserve"> точка/и</w:t>
      </w:r>
      <w:r w:rsidRPr="00FD3A60" w:rsidR="00FD3A60">
        <w:rPr>
          <w:lang w:val="bg-BG"/>
        </w:rPr>
        <w:t xml:space="preserve">, след като </w:t>
      </w:r>
      <w:r>
        <w:rPr>
          <w:lang w:val="bg-BG"/>
        </w:rPr>
        <w:t>„Ай Си Джи Би“</w:t>
      </w:r>
      <w:r w:rsidRPr="00FD3A60" w:rsidR="00FD3A60">
        <w:rPr>
          <w:lang w:val="bg-BG"/>
        </w:rPr>
        <w:t xml:space="preserve"> приеме </w:t>
      </w:r>
      <w:r>
        <w:rPr>
          <w:lang w:val="bg-BG"/>
        </w:rPr>
        <w:t>преноса им</w:t>
      </w:r>
      <w:r w:rsidRPr="00FD3A60" w:rsidR="00FD3A60">
        <w:rPr>
          <w:lang w:val="bg-BG"/>
        </w:rPr>
        <w:t xml:space="preserve"> съгласно клауза 4.1.2 по-горе, </w:t>
      </w:r>
      <w:r w:rsidRPr="00172179" w:rsidR="00FD3A60">
        <w:rPr>
          <w:i/>
          <w:lang w:val="bg-BG"/>
        </w:rPr>
        <w:t>при условие че</w:t>
      </w:r>
      <w:r>
        <w:rPr>
          <w:lang w:val="bg-BG"/>
        </w:rPr>
        <w:t xml:space="preserve"> тези П</w:t>
      </w:r>
      <w:r w:rsidRPr="00FD3A60" w:rsidR="00FD3A60">
        <w:rPr>
          <w:lang w:val="bg-BG"/>
        </w:rPr>
        <w:t>отв</w:t>
      </w:r>
      <w:r>
        <w:rPr>
          <w:lang w:val="bg-BG"/>
        </w:rPr>
        <w:t>ърдени количества отговарят на С</w:t>
      </w:r>
      <w:r w:rsidR="00351B5C">
        <w:rPr>
          <w:lang w:val="bg-BG"/>
        </w:rPr>
        <w:t>пецификацията з</w:t>
      </w:r>
      <w:r>
        <w:rPr>
          <w:lang w:val="bg-BG"/>
        </w:rPr>
        <w:t>а И</w:t>
      </w:r>
      <w:r w:rsidRPr="00FD3A60" w:rsidR="00FD3A60">
        <w:rPr>
          <w:lang w:val="bg-BG"/>
        </w:rPr>
        <w:t>зходната точка;</w:t>
      </w:r>
    </w:p>
    <w:bookmarkEnd w:id="19"/>
    <w:p w:rsidRPr="001E5D5C" w:rsidR="00B120F6" w:rsidP="00FD3A60" w:rsidRDefault="00172179" w14:paraId="58A4E289" w14:textId="5E5B361C">
      <w:pPr>
        <w:pStyle w:val="Heading3"/>
      </w:pPr>
      <w:r>
        <w:rPr>
          <w:lang w:val="bg-BG"/>
        </w:rPr>
        <w:t>да спазва</w:t>
      </w:r>
      <w:r w:rsidRPr="00FD3A60" w:rsidR="00FD3A60">
        <w:rPr>
          <w:lang w:val="bg-BG"/>
        </w:rPr>
        <w:t xml:space="preserve"> всички други разпоредби, изложени в </w:t>
      </w:r>
      <w:r>
        <w:rPr>
          <w:lang w:val="bg-BG"/>
        </w:rPr>
        <w:t>МК</w:t>
      </w:r>
      <w:r w:rsidRPr="00FD3A60" w:rsidR="00FD3A60">
        <w:rPr>
          <w:lang w:val="bg-BG"/>
        </w:rPr>
        <w:t>, включително, без ограничение, тези, свързани с:</w:t>
      </w:r>
    </w:p>
    <w:p w:rsidRPr="001E5D5C" w:rsidR="00B120F6" w:rsidP="00CE7241" w:rsidRDefault="00CE7241" w14:paraId="48937996" w14:textId="27293097">
      <w:pPr>
        <w:pStyle w:val="Heading4"/>
      </w:pPr>
      <w:r w:rsidRPr="00CE7241">
        <w:rPr>
          <w:lang w:val="bg-BG"/>
        </w:rPr>
        <w:t xml:space="preserve">процедури </w:t>
      </w:r>
      <w:r w:rsidR="004A042C">
        <w:rPr>
          <w:lang w:val="bg-BG"/>
        </w:rPr>
        <w:t>по</w:t>
      </w:r>
      <w:r w:rsidRPr="00CE7241">
        <w:rPr>
          <w:lang w:val="bg-BG"/>
        </w:rPr>
        <w:t xml:space="preserve"> управление на задръстванията в съответствие с член 14 от </w:t>
      </w:r>
      <w:r w:rsidR="004A042C">
        <w:rPr>
          <w:lang w:val="bg-BG"/>
        </w:rPr>
        <w:t>МК</w:t>
      </w:r>
      <w:r w:rsidRPr="00CE7241">
        <w:rPr>
          <w:lang w:val="bg-BG"/>
        </w:rPr>
        <w:t>;</w:t>
      </w:r>
    </w:p>
    <w:p w:rsidRPr="001E5D5C" w:rsidR="00B120F6" w:rsidP="00CE7241" w:rsidRDefault="00CE7241" w14:paraId="5CAC44D6" w14:textId="39E8E3BB">
      <w:pPr>
        <w:pStyle w:val="Heading4"/>
      </w:pPr>
      <w:r w:rsidRPr="00CE7241">
        <w:rPr>
          <w:lang w:val="bg-BG"/>
        </w:rPr>
        <w:t xml:space="preserve">режими на балансиране в съответствие с член 16 от </w:t>
      </w:r>
      <w:r w:rsidR="004A042C">
        <w:rPr>
          <w:lang w:val="bg-BG"/>
        </w:rPr>
        <w:t>МК</w:t>
      </w:r>
      <w:r w:rsidRPr="00CE7241">
        <w:rPr>
          <w:lang w:val="bg-BG"/>
        </w:rPr>
        <w:t>;</w:t>
      </w:r>
    </w:p>
    <w:p w:rsidRPr="001E5D5C" w:rsidR="00B120F6" w:rsidP="00CE7241" w:rsidRDefault="00CE7241" w14:paraId="57D99B4F" w14:textId="3F34A804">
      <w:pPr>
        <w:pStyle w:val="Heading4"/>
      </w:pPr>
      <w:r w:rsidRPr="00CE7241">
        <w:rPr>
          <w:lang w:val="bg-BG"/>
        </w:rPr>
        <w:t xml:space="preserve">Правила за </w:t>
      </w:r>
      <w:r w:rsidR="00D93BE0">
        <w:rPr>
          <w:lang w:val="bg-BG"/>
        </w:rPr>
        <w:t>заявяване</w:t>
      </w:r>
      <w:r w:rsidRPr="00CE7241">
        <w:rPr>
          <w:lang w:val="bg-BG"/>
        </w:rPr>
        <w:t xml:space="preserve"> и повторно </w:t>
      </w:r>
      <w:r w:rsidR="00D93BE0">
        <w:rPr>
          <w:lang w:val="bg-BG"/>
        </w:rPr>
        <w:t>заявяване</w:t>
      </w:r>
      <w:r w:rsidRPr="00CE7241">
        <w:rPr>
          <w:lang w:val="bg-BG"/>
        </w:rPr>
        <w:t xml:space="preserve"> в съответствие с член 13 от </w:t>
      </w:r>
      <w:r w:rsidR="004A042C">
        <w:rPr>
          <w:lang w:val="bg-BG"/>
        </w:rPr>
        <w:t>МК</w:t>
      </w:r>
      <w:r w:rsidRPr="00CE7241">
        <w:rPr>
          <w:lang w:val="bg-BG"/>
        </w:rPr>
        <w:t>;</w:t>
      </w:r>
    </w:p>
    <w:p w:rsidRPr="001E5D5C" w:rsidR="00B120F6" w:rsidP="00CE7241" w:rsidRDefault="00CE7241" w14:paraId="66014618" w14:textId="5484E72E">
      <w:pPr>
        <w:pStyle w:val="Heading4"/>
      </w:pPr>
      <w:r w:rsidRPr="00CE7241">
        <w:rPr>
          <w:lang w:val="bg-BG"/>
        </w:rPr>
        <w:t xml:space="preserve">такси или </w:t>
      </w:r>
      <w:r w:rsidR="004A042C">
        <w:rPr>
          <w:lang w:val="bg-BG"/>
        </w:rPr>
        <w:t>обезщетения</w:t>
      </w:r>
      <w:r w:rsidRPr="00CE7241">
        <w:rPr>
          <w:lang w:val="bg-BG"/>
        </w:rPr>
        <w:t xml:space="preserve"> за енергиен дисбаланс в съответствие с член 16 от </w:t>
      </w:r>
      <w:r w:rsidR="004A042C">
        <w:rPr>
          <w:lang w:val="bg-BG"/>
        </w:rPr>
        <w:t>МК</w:t>
      </w:r>
      <w:r w:rsidRPr="00CE7241">
        <w:rPr>
          <w:lang w:val="bg-BG"/>
        </w:rPr>
        <w:t>; и</w:t>
      </w:r>
    </w:p>
    <w:p w:rsidRPr="001E5D5C" w:rsidR="00B120F6" w:rsidP="00CE7241" w:rsidRDefault="00CE7241" w14:paraId="59EAE5F4" w14:textId="4B50DD04">
      <w:pPr>
        <w:pStyle w:val="Heading4"/>
      </w:pPr>
      <w:r w:rsidRPr="00CE7241">
        <w:rPr>
          <w:lang w:val="bg-BG"/>
        </w:rPr>
        <w:t xml:space="preserve">процедури </w:t>
      </w:r>
      <w:r w:rsidR="004A042C">
        <w:rPr>
          <w:lang w:val="bg-BG"/>
        </w:rPr>
        <w:t>по</w:t>
      </w:r>
      <w:r w:rsidRPr="00CE7241">
        <w:rPr>
          <w:lang w:val="bg-BG"/>
        </w:rPr>
        <w:t xml:space="preserve"> нормални операции и за публикуване на данни относно </w:t>
      </w:r>
      <w:r w:rsidR="004A042C">
        <w:rPr>
          <w:lang w:val="bg-BG"/>
        </w:rPr>
        <w:t>експлоатацията</w:t>
      </w:r>
      <w:r w:rsidRPr="00CE7241">
        <w:rPr>
          <w:lang w:val="bg-BG"/>
        </w:rPr>
        <w:t xml:space="preserve"> на </w:t>
      </w:r>
      <w:r w:rsidR="004A042C">
        <w:rPr>
          <w:lang w:val="bg-BG"/>
        </w:rPr>
        <w:t>газопровода ИГБ</w:t>
      </w:r>
      <w:r w:rsidRPr="00CE7241">
        <w:rPr>
          <w:lang w:val="bg-BG"/>
        </w:rPr>
        <w:t xml:space="preserve"> и наличието на капацитет в съответствие с член 4 от </w:t>
      </w:r>
      <w:r w:rsidR="004A042C">
        <w:rPr>
          <w:lang w:val="bg-BG"/>
        </w:rPr>
        <w:t>МК</w:t>
      </w:r>
      <w:r w:rsidRPr="00CE7241">
        <w:rPr>
          <w:lang w:val="bg-BG"/>
        </w:rPr>
        <w:t>.</w:t>
      </w:r>
    </w:p>
    <w:p w:rsidRPr="001E5D5C" w:rsidR="00B120F6" w:rsidRDefault="004A042C" w14:paraId="23849650" w14:textId="2623A163">
      <w:pPr>
        <w:pStyle w:val="Heading1"/>
      </w:pPr>
      <w:r>
        <w:rPr>
          <w:lang w:val="bg-BG"/>
        </w:rPr>
        <w:lastRenderedPageBreak/>
        <w:t>месечна такса и задължения</w:t>
      </w:r>
    </w:p>
    <w:p w:rsidRPr="001E5D5C" w:rsidR="00B120F6" w:rsidRDefault="004A042C" w14:paraId="30873848" w14:textId="6CF14930">
      <w:pPr>
        <w:pStyle w:val="Heading2"/>
        <w:keepNext/>
        <w:rPr>
          <w:b/>
        </w:rPr>
      </w:pPr>
      <w:bookmarkStart w:name="_Ref492893924" w:id="23"/>
      <w:bookmarkStart w:name="_Ref362453992" w:id="24"/>
      <w:r>
        <w:rPr>
          <w:b/>
          <w:lang w:val="bg-BG"/>
        </w:rPr>
        <w:t>Месечна такса</w:t>
      </w:r>
    </w:p>
    <w:bookmarkEnd w:id="23"/>
    <w:p w:rsidRPr="001E5D5C" w:rsidR="00B120F6" w:rsidP="00D93BE0" w:rsidRDefault="00D93BE0" w14:paraId="4E86E4FE" w14:textId="5CF227A0">
      <w:pPr>
        <w:pStyle w:val="Heading3"/>
      </w:pPr>
      <w:r>
        <w:rPr>
          <w:lang w:val="bg-BG"/>
        </w:rPr>
        <w:t>Ползвателят на мрежата заплаща М</w:t>
      </w:r>
      <w:r w:rsidRPr="00D93BE0">
        <w:rPr>
          <w:lang w:val="bg-BG"/>
        </w:rPr>
        <w:t xml:space="preserve">есечната такса в съответствие с член 19.2.2 от </w:t>
      </w:r>
      <w:r>
        <w:rPr>
          <w:lang w:val="bg-BG"/>
        </w:rPr>
        <w:t>МК</w:t>
      </w:r>
      <w:r w:rsidRPr="00D93BE0">
        <w:rPr>
          <w:lang w:val="bg-BG"/>
        </w:rPr>
        <w:t xml:space="preserve"> и изчислена в съответствие с член 6 от </w:t>
      </w:r>
      <w:r>
        <w:rPr>
          <w:lang w:val="bg-BG"/>
        </w:rPr>
        <w:t>Анекс</w:t>
      </w:r>
      <w:r w:rsidRPr="00D93BE0">
        <w:rPr>
          <w:lang w:val="bg-BG"/>
        </w:rPr>
        <w:t xml:space="preserve"> A на </w:t>
      </w:r>
      <w:r>
        <w:rPr>
          <w:lang w:val="bg-BG"/>
        </w:rPr>
        <w:t>МК</w:t>
      </w:r>
      <w:r w:rsidRPr="00D93BE0">
        <w:rPr>
          <w:lang w:val="bg-BG"/>
        </w:rPr>
        <w:t>.</w:t>
      </w:r>
    </w:p>
    <w:p w:rsidRPr="001E5D5C" w:rsidR="00B120F6" w:rsidP="00D93BE0" w:rsidRDefault="00D93BE0" w14:paraId="280BBF03" w14:textId="37B957C5">
      <w:pPr>
        <w:pStyle w:val="Heading3"/>
      </w:pPr>
      <w:r w:rsidRPr="00D93BE0">
        <w:rPr>
          <w:lang w:val="bg-BG"/>
        </w:rPr>
        <w:t xml:space="preserve">По-специално, за целите на </w:t>
      </w:r>
      <w:r>
        <w:rPr>
          <w:lang w:val="bg-BG"/>
        </w:rPr>
        <w:t>настоящото СПГ</w:t>
      </w:r>
      <w:r w:rsidRPr="00D93BE0">
        <w:rPr>
          <w:lang w:val="bg-BG"/>
        </w:rPr>
        <w:t>:</w:t>
      </w:r>
    </w:p>
    <w:p w:rsidRPr="001E5D5C" w:rsidR="00B120F6" w:rsidP="56FCB05E" w:rsidRDefault="00981331" w14:paraId="65ABAEA7" w14:textId="39242235">
      <w:pPr>
        <w:pStyle w:val="BodyTextIndent4"/>
        <w:rPr>
          <w:b w:val="1"/>
          <w:bCs w:val="1"/>
        </w:rPr>
      </w:pPr>
      <w:bookmarkStart w:name="_Ref492893905" w:id="25"/>
      <w:proofErr w:type="spellStart"/>
      <w:r w:rsidRPr="56FCB05E" w:rsidR="00981331">
        <w:rPr>
          <w:b w:val="1"/>
          <w:bCs w:val="1"/>
        </w:rPr>
        <w:t>MF</w:t>
      </w:r>
      <w:r w:rsidRPr="56FCB05E" w:rsidR="00981331">
        <w:rPr>
          <w:b w:val="1"/>
          <w:bCs w:val="1"/>
          <w:vertAlign w:val="subscript"/>
        </w:rPr>
        <w:t>n</w:t>
      </w:r>
      <w:proofErr w:type="spellEnd"/>
      <w:r w:rsidRPr="56FCB05E" w:rsidR="00981331">
        <w:rPr>
          <w:b w:val="1"/>
          <w:bCs w:val="1"/>
        </w:rPr>
        <w:t xml:space="preserve"> = </w:t>
      </w:r>
      <w:proofErr w:type="spellStart"/>
      <w:r w:rsidRPr="56FCB05E" w:rsidR="00981331">
        <w:rPr>
          <w:b w:val="1"/>
          <w:bCs w:val="1"/>
        </w:rPr>
        <w:t>MNC</w:t>
      </w:r>
      <w:r w:rsidRPr="56FCB05E" w:rsidR="00981331">
        <w:rPr>
          <w:b w:val="1"/>
          <w:bCs w:val="1"/>
          <w:vertAlign w:val="subscript"/>
        </w:rPr>
        <w:t>n</w:t>
      </w:r>
      <w:proofErr w:type="spellEnd"/>
      <w:r w:rsidRPr="56FCB05E" w:rsidR="00981331">
        <w:rPr>
          <w:b w:val="1"/>
          <w:bCs w:val="1"/>
        </w:rPr>
        <w:t xml:space="preserve"> * (</w:t>
      </w:r>
      <w:proofErr w:type="spellStart"/>
      <w:r w:rsidRPr="56FCB05E" w:rsidR="00981331">
        <w:rPr>
          <w:b w:val="1"/>
          <w:bCs w:val="1"/>
        </w:rPr>
        <w:t>ENT</w:t>
      </w:r>
      <w:r w:rsidRPr="56FCB05E" w:rsidR="0A9C6535">
        <w:rPr>
          <w:b w:val="1"/>
          <w:bCs w:val="1"/>
          <w:sz w:val="24"/>
          <w:szCs w:val="24"/>
          <w:vertAlign w:val="subscript"/>
        </w:rPr>
        <w:t>xxx</w:t>
      </w:r>
      <w:proofErr w:type="spellEnd"/>
      <w:r w:rsidRPr="56FCB05E" w:rsidR="00981331">
        <w:rPr>
          <w:b w:val="1"/>
          <w:bCs w:val="1"/>
        </w:rPr>
        <w:t xml:space="preserve"> + </w:t>
      </w:r>
      <w:proofErr w:type="spellStart"/>
      <w:r w:rsidRPr="56FCB05E" w:rsidR="00981331">
        <w:rPr>
          <w:b w:val="1"/>
          <w:bCs w:val="1"/>
        </w:rPr>
        <w:t>EXT</w:t>
      </w:r>
      <w:r w:rsidRPr="56FCB05E" w:rsidR="3A9B6E64">
        <w:rPr>
          <w:b w:val="1"/>
          <w:bCs w:val="1"/>
          <w:sz w:val="24"/>
          <w:szCs w:val="24"/>
          <w:vertAlign w:val="subscript"/>
        </w:rPr>
        <w:t>xxx</w:t>
      </w:r>
      <w:proofErr w:type="spellEnd"/>
      <w:r w:rsidRPr="56FCB05E" w:rsidR="00981331">
        <w:rPr>
          <w:b w:val="1"/>
          <w:bCs w:val="1"/>
        </w:rPr>
        <w:t>)*</w:t>
      </w:r>
      <w:r w:rsidRPr="56FCB05E" w:rsidR="00981331">
        <w:rPr>
          <w:b w:val="1"/>
          <w:bCs w:val="1"/>
        </w:rPr>
        <w:t xml:space="preserve"> (α * I</w:t>
      </w:r>
      <w:r w:rsidRPr="56FCB05E" w:rsidR="00981331">
        <w:rPr>
          <w:b w:val="1"/>
          <w:bCs w:val="1"/>
          <w:vertAlign w:val="subscript"/>
        </w:rPr>
        <w:t>i</w:t>
      </w:r>
      <w:r w:rsidRPr="56FCB05E" w:rsidR="00981331">
        <w:rPr>
          <w:b w:val="1"/>
          <w:bCs w:val="1"/>
        </w:rPr>
        <w:t xml:space="preserve"> + β)</w:t>
      </w:r>
    </w:p>
    <w:p w:rsidRPr="001E5D5C" w:rsidR="00B120F6" w:rsidRDefault="00D93BE0" w14:paraId="06583156" w14:textId="41DE868C">
      <w:pPr>
        <w:pStyle w:val="BodyTextIndent3"/>
        <w:keepNext/>
      </w:pPr>
      <w:r>
        <w:rPr>
          <w:lang w:val="bg-BG"/>
        </w:rPr>
        <w:t>където</w:t>
      </w:r>
      <w:r w:rsidRPr="001E5D5C" w:rsidR="00981331">
        <w:t>:</w:t>
      </w:r>
    </w:p>
    <w:p w:rsidRPr="00D93BE0" w:rsidR="00B120F6" w:rsidRDefault="00981331" w14:paraId="00695C9B" w14:textId="41941A13">
      <w:pPr>
        <w:pStyle w:val="BodyTextIndent4"/>
        <w:tabs>
          <w:tab w:val="left" w:pos="3960"/>
        </w:tabs>
        <w:rPr>
          <w:lang w:val="bg-BG"/>
        </w:rPr>
      </w:pPr>
      <w:r w:rsidRPr="001E5D5C">
        <w:rPr>
          <w:b/>
        </w:rPr>
        <w:t>MF</w:t>
      </w:r>
      <w:r w:rsidRPr="001E5D5C">
        <w:rPr>
          <w:b/>
          <w:vertAlign w:val="subscript"/>
        </w:rPr>
        <w:t>n</w:t>
      </w:r>
      <w:r w:rsidRPr="001E5D5C">
        <w:rPr>
          <w:b/>
        </w:rPr>
        <w:t>:</w:t>
      </w:r>
      <w:r w:rsidRPr="001E5D5C">
        <w:tab/>
      </w:r>
      <w:r w:rsidRPr="00485DF1" w:rsidR="00D93BE0">
        <w:t>означава Месечната такса в € за месеца “nt</w:t>
      </w:r>
      <w:r w:rsidRPr="00485DF1" w:rsidR="00D93BE0">
        <w:rPr>
          <w:vertAlign w:val="superscript"/>
        </w:rPr>
        <w:t>h</w:t>
      </w:r>
      <w:r w:rsidRPr="00485DF1" w:rsidR="00D93BE0">
        <w:t>” през година “i</w:t>
      </w:r>
      <w:r w:rsidRPr="00485DF1" w:rsidR="00D93BE0">
        <w:rPr>
          <w:vertAlign w:val="superscript"/>
        </w:rPr>
        <w:t>th</w:t>
      </w:r>
      <w:proofErr w:type="gramStart"/>
      <w:r w:rsidRPr="00485DF1" w:rsidR="00D93BE0">
        <w:t>”;</w:t>
      </w:r>
      <w:proofErr w:type="gramEnd"/>
    </w:p>
    <w:p w:rsidRPr="00D93BE0" w:rsidR="00B120F6" w:rsidRDefault="00981331" w14:paraId="651247CD" w14:textId="1EEA85D7">
      <w:pPr>
        <w:pStyle w:val="BodyTextIndent4"/>
        <w:tabs>
          <w:tab w:val="left" w:pos="3960"/>
        </w:tabs>
        <w:rPr>
          <w:lang w:val="bg-BG"/>
        </w:rPr>
      </w:pPr>
      <w:r w:rsidRPr="001E5D5C">
        <w:rPr>
          <w:b/>
        </w:rPr>
        <w:t>i:</w:t>
      </w:r>
      <w:r w:rsidRPr="001E5D5C">
        <w:tab/>
      </w:r>
      <w:r w:rsidRPr="00485DF1" w:rsidR="00D93BE0">
        <w:t>означава Годината “i</w:t>
      </w:r>
      <w:r w:rsidRPr="00485DF1" w:rsidR="00D93BE0">
        <w:rPr>
          <w:vertAlign w:val="superscript"/>
        </w:rPr>
        <w:t>th</w:t>
      </w:r>
      <w:r w:rsidRPr="00485DF1" w:rsidR="00D93BE0">
        <w:t xml:space="preserve">”, номерирана прогресивно от </w:t>
      </w:r>
      <w:r w:rsidR="00D93BE0">
        <w:rPr>
          <w:lang w:val="bg-BG"/>
        </w:rPr>
        <w:t>едно (</w:t>
      </w:r>
      <w:r w:rsidRPr="00485DF1" w:rsidR="00D93BE0">
        <w:t>1</w:t>
      </w:r>
      <w:r w:rsidR="00D93BE0">
        <w:rPr>
          <w:lang w:val="bg-BG"/>
        </w:rPr>
        <w:t>)</w:t>
      </w:r>
      <w:r w:rsidRPr="00485DF1" w:rsidR="00D93BE0">
        <w:t xml:space="preserve"> (т.е Начална дата на търговска експлоатация) до двадесет и пет (25</w:t>
      </w:r>
      <w:proofErr w:type="gramStart"/>
      <w:r w:rsidRPr="00485DF1" w:rsidR="00D93BE0">
        <w:t>);</w:t>
      </w:r>
      <w:proofErr w:type="gramEnd"/>
    </w:p>
    <w:p w:rsidRPr="00D93BE0" w:rsidR="00B120F6" w:rsidRDefault="00981331" w14:paraId="095964BC" w14:textId="06E6909A">
      <w:pPr>
        <w:pStyle w:val="BodyTextIndent4"/>
        <w:tabs>
          <w:tab w:val="left" w:pos="3960"/>
        </w:tabs>
        <w:rPr>
          <w:lang w:val="bg-BG"/>
        </w:rPr>
      </w:pPr>
      <w:r w:rsidRPr="001E5D5C">
        <w:rPr>
          <w:b/>
        </w:rPr>
        <w:t>MNC</w:t>
      </w:r>
      <w:r w:rsidRPr="001E5D5C">
        <w:rPr>
          <w:b/>
          <w:vertAlign w:val="subscript"/>
        </w:rPr>
        <w:t>n</w:t>
      </w:r>
      <w:r w:rsidRPr="001E5D5C">
        <w:rPr>
          <w:b/>
        </w:rPr>
        <w:t>:</w:t>
      </w:r>
      <w:r w:rsidRPr="001E5D5C">
        <w:tab/>
      </w:r>
      <w:r w:rsidRPr="00485DF1" w:rsidR="00D93BE0">
        <w:t>означава общият Месечен резервиран капацитет за Месец “nt</w:t>
      </w:r>
      <w:r w:rsidRPr="00485DF1" w:rsidR="00D93BE0">
        <w:rPr>
          <w:vertAlign w:val="superscript"/>
        </w:rPr>
        <w:t>h</w:t>
      </w:r>
      <w:r w:rsidRPr="00485DF1" w:rsidR="00D93BE0">
        <w:t xml:space="preserve">”, изразен в </w:t>
      </w:r>
      <w:r w:rsidRPr="001E5D5C" w:rsidR="000F7549">
        <w:rPr>
          <w:lang w:val="en-US"/>
        </w:rPr>
        <w:t>kWh</w:t>
      </w:r>
      <w:r w:rsidR="000F7549">
        <w:rPr>
          <w:lang w:val="en-US"/>
        </w:rPr>
        <w:t>/D/T</w:t>
      </w:r>
      <w:r w:rsidRPr="00485DF1" w:rsidR="00D93BE0">
        <w:t xml:space="preserve"> в съответствие с Окончателн</w:t>
      </w:r>
      <w:r w:rsidR="00D93BE0">
        <w:t>ото</w:t>
      </w:r>
      <w:r w:rsidRPr="00485DF1" w:rsidR="00D93BE0">
        <w:t xml:space="preserve"> разпределение</w:t>
      </w:r>
      <w:r w:rsidR="00D93BE0">
        <w:t xml:space="preserve"> на количествата</w:t>
      </w:r>
      <w:r w:rsidRPr="00485DF1" w:rsidR="00D93BE0">
        <w:t>, определен</w:t>
      </w:r>
      <w:r w:rsidR="00D93BE0">
        <w:t>и</w:t>
      </w:r>
      <w:r w:rsidRPr="00485DF1" w:rsidR="00D93BE0">
        <w:t xml:space="preserve"> в съответствие с </w:t>
      </w:r>
      <w:r w:rsidR="000F7549">
        <w:t>ч</w:t>
      </w:r>
      <w:r w:rsidRPr="00485DF1" w:rsidR="00D93BE0">
        <w:t xml:space="preserve">л. </w:t>
      </w:r>
      <w:r w:rsidR="000F7549">
        <w:t>16.8</w:t>
      </w:r>
      <w:r w:rsidRPr="00485DF1" w:rsidR="00D93BE0">
        <w:t xml:space="preserve"> от </w:t>
      </w:r>
      <w:proofErr w:type="gramStart"/>
      <w:r w:rsidR="000F7549">
        <w:rPr>
          <w:lang w:val="bg-BG"/>
        </w:rPr>
        <w:t>МК</w:t>
      </w:r>
      <w:r w:rsidRPr="00485DF1" w:rsidR="00D93BE0">
        <w:t>;</w:t>
      </w:r>
      <w:proofErr w:type="gramEnd"/>
      <w:r w:rsidRPr="00485DF1" w:rsidR="00D93BE0">
        <w:tab/>
      </w:r>
    </w:p>
    <w:p w:rsidRPr="000F7549" w:rsidR="00B120F6" w:rsidRDefault="00981331" w14:paraId="457A3951" w14:textId="7F059119">
      <w:pPr>
        <w:pStyle w:val="BodyTextIndent4"/>
        <w:rPr>
          <w:lang w:val="bg-BG"/>
        </w:rPr>
      </w:pPr>
      <w:r w:rsidRPr="001E5D5C">
        <w:rPr>
          <w:b/>
        </w:rPr>
        <w:t>ENT</w:t>
      </w:r>
      <w:r w:rsidRPr="001E5D5C">
        <w:rPr>
          <w:b/>
          <w:vertAlign w:val="subscript"/>
        </w:rPr>
        <w:t>FFF</w:t>
      </w:r>
      <w:r w:rsidRPr="001E5D5C">
        <w:t xml:space="preserve"> </w:t>
      </w:r>
      <w:r w:rsidR="00D439DD">
        <w:rPr>
          <w:lang w:val="bg-BG"/>
        </w:rPr>
        <w:t>и</w:t>
      </w:r>
      <w:r w:rsidRPr="001E5D5C">
        <w:t xml:space="preserve"> </w:t>
      </w:r>
      <w:r w:rsidRPr="001E5D5C">
        <w:rPr>
          <w:b/>
        </w:rPr>
        <w:t>EXT</w:t>
      </w:r>
      <w:r w:rsidRPr="001E5D5C">
        <w:rPr>
          <w:b/>
          <w:vertAlign w:val="subscript"/>
        </w:rPr>
        <w:t>FFF</w:t>
      </w:r>
      <w:r w:rsidRPr="001E5D5C">
        <w:rPr>
          <w:b/>
        </w:rPr>
        <w:t>:</w:t>
      </w:r>
      <w:r w:rsidRPr="001E5D5C">
        <w:rPr>
          <w:b/>
        </w:rPr>
        <w:tab/>
      </w:r>
      <w:r w:rsidRPr="00485DF1" w:rsidR="000F7549">
        <w:t>означава</w:t>
      </w:r>
      <w:r w:rsidR="00D439DD">
        <w:t xml:space="preserve"> </w:t>
      </w:r>
      <w:r w:rsidR="00D439DD">
        <w:rPr>
          <w:lang w:val="bg-BG"/>
        </w:rPr>
        <w:t>Т</w:t>
      </w:r>
      <w:r w:rsidRPr="00485DF1" w:rsidR="000F7549">
        <w:t xml:space="preserve">арифите за пренос </w:t>
      </w:r>
      <w:r w:rsidR="00D439DD">
        <w:t>съгласно членове 4, 5 и 7</w:t>
      </w:r>
      <w:r w:rsidRPr="00485DF1" w:rsidR="000F7549">
        <w:t xml:space="preserve"> от Анекс A от </w:t>
      </w:r>
      <w:r w:rsidR="00D439DD">
        <w:rPr>
          <w:lang w:val="bg-BG"/>
        </w:rPr>
        <w:t>МК</w:t>
      </w:r>
      <w:r w:rsidRPr="00485DF1" w:rsidR="000F7549">
        <w:t xml:space="preserve">, изразени в </w:t>
      </w:r>
      <w:r w:rsidRPr="001E5D5C" w:rsidR="00D439DD">
        <w:t>€/kWh</w:t>
      </w:r>
      <w:r w:rsidR="00D439DD">
        <w:t>/D/</w:t>
      </w:r>
      <w:proofErr w:type="gramStart"/>
      <w:r w:rsidR="00D439DD">
        <w:t>T</w:t>
      </w:r>
      <w:r w:rsidRPr="00485DF1" w:rsidR="000F7549">
        <w:t>;</w:t>
      </w:r>
      <w:proofErr w:type="gramEnd"/>
    </w:p>
    <w:p w:rsidRPr="00D439DD" w:rsidR="00B120F6" w:rsidRDefault="00981331" w14:paraId="7CF5BB07" w14:textId="3A0CFD86">
      <w:pPr>
        <w:pStyle w:val="BodyTextIndent4"/>
        <w:rPr>
          <w:lang w:val="bg-BG"/>
        </w:rPr>
      </w:pPr>
      <w:r w:rsidRPr="001E5D5C">
        <w:rPr>
          <w:rFonts w:hint="eastAsia" w:ascii="Symbol" w:hAnsi="Symbol" w:eastAsia="Symbol" w:cs="Symbol"/>
          <w:b/>
        </w:rPr>
        <w:t>a</w:t>
      </w:r>
      <w:r w:rsidRPr="001E5D5C">
        <w:rPr>
          <w:b/>
        </w:rPr>
        <w:t xml:space="preserve">: </w:t>
      </w:r>
      <w:r w:rsidRPr="001E5D5C">
        <w:tab/>
      </w:r>
      <w:r w:rsidRPr="00485DF1" w:rsidR="00D439DD">
        <w:t xml:space="preserve">означава съотношението (OPEX) / (OPEX + Амортизация + Капиталови възнаграждения), изчислени като средна стойност по време на целия срок за целите на изчисляването на Нетната референтна тарифа за пренос съгласно Анекс А от </w:t>
      </w:r>
      <w:proofErr w:type="gramStart"/>
      <w:r w:rsidR="00D439DD">
        <w:rPr>
          <w:lang w:val="bg-BG"/>
        </w:rPr>
        <w:t>МК</w:t>
      </w:r>
      <w:r w:rsidRPr="00485DF1" w:rsidR="00D439DD">
        <w:t>;</w:t>
      </w:r>
      <w:proofErr w:type="gramEnd"/>
    </w:p>
    <w:p w:rsidRPr="00D439DD" w:rsidR="00B120F6" w:rsidRDefault="00981331" w14:paraId="7A14FD3E" w14:textId="37DBD8FB">
      <w:pPr>
        <w:pStyle w:val="BodyTextIndent4"/>
        <w:rPr>
          <w:lang w:val="bg-BG"/>
        </w:rPr>
      </w:pPr>
      <w:r w:rsidRPr="001E5D5C">
        <w:rPr>
          <w:rFonts w:hint="eastAsia" w:ascii="Symbol" w:hAnsi="Symbol" w:eastAsia="Symbol" w:cs="Symbol"/>
          <w:b/>
        </w:rPr>
        <w:t>b</w:t>
      </w:r>
      <w:r w:rsidRPr="001E5D5C">
        <w:rPr>
          <w:b/>
        </w:rPr>
        <w:t>:</w:t>
      </w:r>
      <w:r w:rsidRPr="001E5D5C">
        <w:tab/>
      </w:r>
      <w:r w:rsidRPr="00485DF1" w:rsidR="00D439DD">
        <w:t xml:space="preserve">означава равно на 1– </w:t>
      </w:r>
      <w:proofErr w:type="gramStart"/>
      <w:r w:rsidRPr="00485DF1" w:rsidR="00D439DD">
        <w:t>α;</w:t>
      </w:r>
      <w:proofErr w:type="gramEnd"/>
    </w:p>
    <w:p w:rsidRPr="00D439DD" w:rsidR="00B120F6" w:rsidRDefault="00981331" w14:paraId="12441D8D" w14:textId="46B7F6B4">
      <w:pPr>
        <w:pStyle w:val="BodyTextIndent4"/>
        <w:rPr>
          <w:lang w:val="bg-BG"/>
        </w:rPr>
      </w:pPr>
      <w:r w:rsidRPr="008C1098">
        <w:rPr>
          <w:b/>
        </w:rPr>
        <w:t>I</w:t>
      </w:r>
      <w:r w:rsidRPr="008C1098">
        <w:rPr>
          <w:b/>
          <w:vertAlign w:val="subscript"/>
        </w:rPr>
        <w:t>i</w:t>
      </w:r>
      <w:r w:rsidRPr="001E5D5C">
        <w:rPr>
          <w:b/>
        </w:rPr>
        <w:t>:</w:t>
      </w:r>
      <w:r w:rsidRPr="001E5D5C">
        <w:rPr>
          <w:b/>
        </w:rPr>
        <w:tab/>
      </w:r>
      <w:r w:rsidR="001223BE">
        <w:t>означава</w:t>
      </w:r>
      <w:r w:rsidRPr="00485DF1" w:rsidR="00D439DD">
        <w:t xml:space="preserve"> съотношението между действителните OPEX (OPEX</w:t>
      </w:r>
      <w:r w:rsidRPr="00485DF1" w:rsidR="00D439DD">
        <w:rPr>
          <w:vertAlign w:val="subscript"/>
        </w:rPr>
        <w:t>A</w:t>
      </w:r>
      <w:r w:rsidRPr="00485DF1" w:rsidR="00D439DD">
        <w:t>) и прогнозираните OPEX</w:t>
      </w:r>
      <w:r w:rsidRPr="00485DF1" w:rsidR="00D439DD">
        <w:rPr>
          <w:vertAlign w:val="subscript"/>
        </w:rPr>
        <w:t>i</w:t>
      </w:r>
      <w:r w:rsidRPr="00485DF1" w:rsidR="00D439DD">
        <w:t xml:space="preserve"> в същата </w:t>
      </w:r>
      <w:proofErr w:type="gramStart"/>
      <w:r w:rsidRPr="00485DF1" w:rsidR="00D439DD">
        <w:t>Година  “</w:t>
      </w:r>
      <w:proofErr w:type="gramEnd"/>
      <w:r w:rsidRPr="00485DF1" w:rsidR="00D439DD">
        <w:t>i</w:t>
      </w:r>
      <w:r w:rsidRPr="00485DF1" w:rsidR="00D439DD">
        <w:rPr>
          <w:vertAlign w:val="superscript"/>
        </w:rPr>
        <w:t>th</w:t>
      </w:r>
      <w:r w:rsidRPr="00485DF1" w:rsidR="00D439DD">
        <w:t>” за целите на изчисляването на Нетна референтна тарифа</w:t>
      </w:r>
      <w:r w:rsidR="001223BE">
        <w:t xml:space="preserve"> за пренос</w:t>
      </w:r>
      <w:r w:rsidRPr="00485DF1" w:rsidR="00D439DD">
        <w:t>.  OPEX</w:t>
      </w:r>
      <w:r w:rsidRPr="00485DF1" w:rsidR="00D439DD">
        <w:rPr>
          <w:vertAlign w:val="subscript"/>
        </w:rPr>
        <w:t xml:space="preserve">A </w:t>
      </w:r>
      <w:r w:rsidR="001223BE">
        <w:rPr>
          <w:lang w:val="bg-BG"/>
        </w:rPr>
        <w:t>е</w:t>
      </w:r>
      <w:r w:rsidRPr="00485DF1" w:rsidR="00D439DD">
        <w:t xml:space="preserve"> предмет на одобрение от Националните регулаторни органи и </w:t>
      </w:r>
      <w:r w:rsidR="001223BE">
        <w:rPr>
          <w:lang w:val="bg-BG"/>
        </w:rPr>
        <w:t>се заявява</w:t>
      </w:r>
      <w:r w:rsidRPr="00485DF1" w:rsidR="00D439DD">
        <w:t xml:space="preserve"> от </w:t>
      </w:r>
      <w:r w:rsidR="001223BE">
        <w:rPr>
          <w:lang w:val="bg-BG"/>
        </w:rPr>
        <w:t>„</w:t>
      </w:r>
      <w:r w:rsidRPr="00485DF1" w:rsidR="00D439DD">
        <w:t xml:space="preserve">Ай Си Джи </w:t>
      </w:r>
      <w:proofErr w:type="gramStart"/>
      <w:r w:rsidRPr="00485DF1" w:rsidR="00D439DD">
        <w:t>Би</w:t>
      </w:r>
      <w:r w:rsidR="001223BE">
        <w:rPr>
          <w:lang w:val="bg-BG"/>
        </w:rPr>
        <w:t>“</w:t>
      </w:r>
      <w:r w:rsidRPr="00485DF1" w:rsidR="00D439DD">
        <w:t xml:space="preserve"> в</w:t>
      </w:r>
      <w:proofErr w:type="gramEnd"/>
      <w:r w:rsidRPr="00485DF1" w:rsidR="00D439DD">
        <w:t xml:space="preserve"> началото на всяка година “i</w:t>
      </w:r>
      <w:r w:rsidRPr="00485DF1" w:rsidR="00D439DD">
        <w:rPr>
          <w:vertAlign w:val="superscript"/>
        </w:rPr>
        <w:t>th</w:t>
      </w:r>
      <w:r w:rsidRPr="00485DF1" w:rsidR="00D439DD">
        <w:t>”;</w:t>
      </w:r>
    </w:p>
    <w:p w:rsidRPr="00534563" w:rsidR="00B120F6" w:rsidRDefault="00534563" w14:paraId="5A2E5E99" w14:textId="65D12615">
      <w:pPr>
        <w:pStyle w:val="BodyTextIndent4"/>
        <w:rPr>
          <w:lang w:val="bg-BG"/>
        </w:rPr>
      </w:pPr>
      <w:r>
        <w:rPr>
          <w:b/>
          <w:lang w:val="bg-BG"/>
        </w:rPr>
        <w:t>Година</w:t>
      </w:r>
      <w:r w:rsidRPr="001E5D5C" w:rsidR="00981331">
        <w:rPr>
          <w:b/>
        </w:rPr>
        <w:t xml:space="preserve"> (Y):</w:t>
      </w:r>
      <w:r w:rsidRPr="001E5D5C" w:rsidR="00981331">
        <w:tab/>
      </w:r>
      <w:r>
        <w:t>означава</w:t>
      </w:r>
      <w:r w:rsidRPr="00485DF1">
        <w:t xml:space="preserve"> календарен период от 12 последователни месеца с начало 1</w:t>
      </w:r>
      <w:r>
        <w:rPr>
          <w:lang w:val="bg-BG"/>
        </w:rPr>
        <w:t>-</w:t>
      </w:r>
      <w:r w:rsidRPr="00485DF1">
        <w:t>ви януари и край 31</w:t>
      </w:r>
      <w:r>
        <w:rPr>
          <w:lang w:val="bg-BG"/>
        </w:rPr>
        <w:t>-</w:t>
      </w:r>
      <w:r w:rsidRPr="00485DF1">
        <w:t xml:space="preserve">ви декември </w:t>
      </w:r>
      <w:r>
        <w:rPr>
          <w:lang w:val="bg-BG"/>
        </w:rPr>
        <w:t>на</w:t>
      </w:r>
      <w:r w:rsidRPr="00485DF1">
        <w:t xml:space="preserve"> всяка календарна година;</w:t>
      </w:r>
    </w:p>
    <w:p w:rsidRPr="00534563" w:rsidR="00B120F6" w:rsidRDefault="00534563" w14:paraId="3FEFEC26" w14:textId="4A821B84">
      <w:pPr>
        <w:pStyle w:val="BodyTextIndent4"/>
        <w:rPr>
          <w:lang w:val="bg-BG"/>
        </w:rPr>
      </w:pPr>
      <w:r>
        <w:rPr>
          <w:b/>
        </w:rPr>
        <w:t>Капиталово възнаграждение</w:t>
      </w:r>
      <w:r w:rsidRPr="00485DF1">
        <w:rPr>
          <w:b/>
        </w:rPr>
        <w:t>:</w:t>
      </w:r>
      <w:r w:rsidRPr="00485DF1">
        <w:t xml:space="preserve"> </w:t>
      </w:r>
      <w:r>
        <w:rPr>
          <w:lang w:val="bg-BG"/>
        </w:rPr>
        <w:t xml:space="preserve">означава </w:t>
      </w:r>
      <w:r w:rsidRPr="00485DF1">
        <w:t xml:space="preserve">Капиталовото възнаграждение съгласно определение в член 2 от Анекс А </w:t>
      </w:r>
      <w:r>
        <w:rPr>
          <w:lang w:val="bg-BG"/>
        </w:rPr>
        <w:t>на</w:t>
      </w:r>
      <w:r w:rsidRPr="00485DF1">
        <w:t xml:space="preserve"> </w:t>
      </w:r>
      <w:proofErr w:type="gramStart"/>
      <w:r>
        <w:rPr>
          <w:lang w:val="bg-BG"/>
        </w:rPr>
        <w:t>МК</w:t>
      </w:r>
      <w:r w:rsidRPr="00485DF1">
        <w:t>;</w:t>
      </w:r>
      <w:proofErr w:type="gramEnd"/>
    </w:p>
    <w:p w:rsidRPr="00534563" w:rsidR="00B120F6" w:rsidRDefault="00534563" w14:paraId="72433C1A" w14:textId="15D1FED9">
      <w:pPr>
        <w:pStyle w:val="BodyTextIndent4"/>
        <w:rPr>
          <w:lang w:val="bg-BG"/>
        </w:rPr>
      </w:pPr>
      <w:r w:rsidRPr="00485DF1">
        <w:rPr>
          <w:b/>
        </w:rPr>
        <w:t>Амортизация:</w:t>
      </w:r>
      <w:r w:rsidRPr="00485DF1">
        <w:tab/>
      </w:r>
      <w:r w:rsidRPr="00485DF1">
        <w:t xml:space="preserve"> </w:t>
      </w:r>
      <w:r>
        <w:rPr>
          <w:lang w:val="bg-BG"/>
        </w:rPr>
        <w:t xml:space="preserve">означава </w:t>
      </w:r>
      <w:r w:rsidRPr="00485DF1">
        <w:t xml:space="preserve">амортизацията в съответствие с определение, посочено в член 2 от Анекс A </w:t>
      </w:r>
      <w:r>
        <w:rPr>
          <w:lang w:val="bg-BG"/>
        </w:rPr>
        <w:t>на МК</w:t>
      </w:r>
      <w:r w:rsidRPr="00485DF1">
        <w:t>.</w:t>
      </w:r>
    </w:p>
    <w:p w:rsidR="00887A5C" w:rsidP="00F64ED8" w:rsidRDefault="00F64ED8" w14:paraId="568796FC" w14:textId="49771A72">
      <w:pPr>
        <w:pStyle w:val="Heading3"/>
      </w:pPr>
      <w:bookmarkStart w:name="_Toc362450558" w:id="26"/>
      <w:bookmarkStart w:name="_Ref362453994" w:id="27"/>
      <w:bookmarkStart w:name="_Toc373401722" w:id="28"/>
      <w:bookmarkStart w:name="_Ref494731032" w:id="29"/>
      <w:bookmarkStart w:name="_Ref494731438" w:id="30"/>
      <w:bookmarkStart w:name="_Ref494733997" w:id="31"/>
      <w:bookmarkEnd w:id="24"/>
      <w:bookmarkEnd w:id="25"/>
      <w:r w:rsidRPr="00F64ED8">
        <w:rPr>
          <w:lang w:val="bg-BG"/>
        </w:rPr>
        <w:lastRenderedPageBreak/>
        <w:t xml:space="preserve">В случай на годишен </w:t>
      </w:r>
      <w:r w:rsidR="005A419F">
        <w:rPr>
          <w:lang w:val="bg-BG"/>
        </w:rPr>
        <w:t>Капацитет</w:t>
      </w:r>
      <w:r w:rsidR="003F104E">
        <w:rPr>
          <w:lang w:val="bg-BG"/>
        </w:rPr>
        <w:t>ен</w:t>
      </w:r>
      <w:r w:rsidR="00A3704A">
        <w:rPr>
          <w:lang w:val="bg-BG"/>
        </w:rPr>
        <w:t xml:space="preserve"> </w:t>
      </w:r>
      <w:r w:rsidRPr="00F64ED8">
        <w:rPr>
          <w:lang w:val="bg-BG"/>
        </w:rPr>
        <w:t xml:space="preserve">продукт, една дванадесета (1/12) от стойността на резервирания годишен </w:t>
      </w:r>
      <w:r w:rsidR="005A419F">
        <w:rPr>
          <w:lang w:val="bg-BG"/>
        </w:rPr>
        <w:t>Капацитет</w:t>
      </w:r>
      <w:r w:rsidR="003F104E">
        <w:rPr>
          <w:lang w:val="bg-BG"/>
        </w:rPr>
        <w:t>ен</w:t>
      </w:r>
      <w:r w:rsidR="00A3704A">
        <w:rPr>
          <w:lang w:val="bg-BG"/>
        </w:rPr>
        <w:t xml:space="preserve"> продукт </w:t>
      </w:r>
      <w:r w:rsidRPr="00F64ED8">
        <w:rPr>
          <w:lang w:val="bg-BG"/>
        </w:rPr>
        <w:t xml:space="preserve">се заплаща всеки месец по текущата тарифа за </w:t>
      </w:r>
      <w:r w:rsidR="00A3704A">
        <w:rPr>
          <w:lang w:val="bg-BG"/>
        </w:rPr>
        <w:t>срока</w:t>
      </w:r>
      <w:r w:rsidRPr="00F64ED8">
        <w:rPr>
          <w:lang w:val="bg-BG"/>
        </w:rPr>
        <w:t xml:space="preserve"> на </w:t>
      </w:r>
      <w:r w:rsidR="00A3704A">
        <w:rPr>
          <w:lang w:val="bg-BG"/>
        </w:rPr>
        <w:t>Капацитетния продукт</w:t>
      </w:r>
      <w:r w:rsidRPr="00F64ED8">
        <w:rPr>
          <w:lang w:val="bg-BG"/>
        </w:rPr>
        <w:t>.</w:t>
      </w:r>
    </w:p>
    <w:p w:rsidR="00887A5C" w:rsidP="00F64ED8" w:rsidRDefault="00F64ED8" w14:paraId="29605B53" w14:textId="6993075E">
      <w:pPr>
        <w:pStyle w:val="Heading3"/>
      </w:pPr>
      <w:r w:rsidRPr="00F64ED8">
        <w:rPr>
          <w:lang w:val="bg-BG"/>
        </w:rPr>
        <w:t xml:space="preserve">В случай на тримесечен </w:t>
      </w:r>
      <w:r w:rsidR="005A419F">
        <w:rPr>
          <w:lang w:val="bg-BG"/>
        </w:rPr>
        <w:t>Капацитет</w:t>
      </w:r>
      <w:r w:rsidR="003F104E">
        <w:rPr>
          <w:lang w:val="bg-BG"/>
        </w:rPr>
        <w:t>ен</w:t>
      </w:r>
      <w:r w:rsidR="005A07BE">
        <w:rPr>
          <w:lang w:val="bg-BG"/>
        </w:rPr>
        <w:t xml:space="preserve"> </w:t>
      </w:r>
      <w:r w:rsidRPr="00F64ED8">
        <w:rPr>
          <w:lang w:val="bg-BG"/>
        </w:rPr>
        <w:t xml:space="preserve">продукт, една трета (1/3) от стойността на резервирания тримесечен </w:t>
      </w:r>
      <w:r w:rsidR="005A419F">
        <w:rPr>
          <w:lang w:val="bg-BG"/>
        </w:rPr>
        <w:t>Капацитет</w:t>
      </w:r>
      <w:r w:rsidR="003F104E">
        <w:rPr>
          <w:lang w:val="bg-BG"/>
        </w:rPr>
        <w:t>ен</w:t>
      </w:r>
      <w:r w:rsidR="005A07BE">
        <w:rPr>
          <w:lang w:val="bg-BG"/>
        </w:rPr>
        <w:t xml:space="preserve"> продукт </w:t>
      </w:r>
      <w:r w:rsidRPr="00F64ED8">
        <w:rPr>
          <w:lang w:val="bg-BG"/>
        </w:rPr>
        <w:t xml:space="preserve">се заплаща всеки месец по текущата тарифа за </w:t>
      </w:r>
      <w:r w:rsidR="005A07BE">
        <w:rPr>
          <w:lang w:val="bg-BG"/>
        </w:rPr>
        <w:t>срока</w:t>
      </w:r>
      <w:r w:rsidRPr="00F64ED8">
        <w:rPr>
          <w:lang w:val="bg-BG"/>
        </w:rPr>
        <w:t xml:space="preserve"> на </w:t>
      </w:r>
      <w:r w:rsidR="005A07BE">
        <w:rPr>
          <w:lang w:val="bg-BG"/>
        </w:rPr>
        <w:t>Капацитетния продукт</w:t>
      </w:r>
      <w:r w:rsidRPr="00F64ED8">
        <w:rPr>
          <w:lang w:val="bg-BG"/>
        </w:rPr>
        <w:t>.</w:t>
      </w:r>
    </w:p>
    <w:p w:rsidRPr="001E5D5C" w:rsidR="00B120F6" w:rsidP="00872D31" w:rsidRDefault="00872D31" w14:paraId="6E8D4A98" w14:textId="1E719376">
      <w:pPr>
        <w:pStyle w:val="Heading3"/>
      </w:pPr>
      <w:r w:rsidRPr="00872D31">
        <w:rPr>
          <w:lang w:val="bg-BG"/>
        </w:rPr>
        <w:t xml:space="preserve">Месечната такса се заплаща в съответствие с член 19 от </w:t>
      </w:r>
      <w:r>
        <w:rPr>
          <w:lang w:val="bg-BG"/>
        </w:rPr>
        <w:t>МК</w:t>
      </w:r>
      <w:r w:rsidRPr="00872D31">
        <w:rPr>
          <w:lang w:val="bg-BG"/>
        </w:rPr>
        <w:t>.</w:t>
      </w:r>
    </w:p>
    <w:p w:rsidRPr="001E5D5C" w:rsidR="00B120F6" w:rsidP="00872D31" w:rsidRDefault="00872D31" w14:paraId="3D73A094" w14:textId="6C6A7661">
      <w:pPr>
        <w:pStyle w:val="Heading2"/>
      </w:pPr>
      <w:r w:rsidRPr="00872D31">
        <w:rPr>
          <w:b/>
          <w:lang w:val="bg-BG"/>
        </w:rPr>
        <w:t>Такси за енергиен дисбаланс</w:t>
      </w:r>
    </w:p>
    <w:p w:rsidRPr="001E5D5C" w:rsidR="00B120F6" w:rsidP="00872D31" w:rsidRDefault="00872D31" w14:paraId="17E4353F" w14:textId="054AAE47">
      <w:pPr>
        <w:pStyle w:val="Heading3"/>
      </w:pPr>
      <w:r w:rsidRPr="00872D31">
        <w:rPr>
          <w:lang w:val="bg-BG"/>
        </w:rPr>
        <w:t xml:space="preserve">Енергийният дисбаланс ще се изчислява на дневна база и ще се начислява веднъж месечно, в съответствие с член 16 от </w:t>
      </w:r>
      <w:r>
        <w:rPr>
          <w:lang w:val="bg-BG"/>
        </w:rPr>
        <w:t>МК</w:t>
      </w:r>
      <w:r w:rsidRPr="00872D31">
        <w:rPr>
          <w:lang w:val="bg-BG"/>
        </w:rPr>
        <w:t>.</w:t>
      </w:r>
    </w:p>
    <w:p w:rsidRPr="001E5D5C" w:rsidR="00B120F6" w:rsidP="00872D31" w:rsidRDefault="00872D31" w14:paraId="28DB5F72" w14:textId="71BA7DDA">
      <w:pPr>
        <w:pStyle w:val="Heading3"/>
      </w:pPr>
      <w:bookmarkStart w:name="_Hlk3795652" w:id="32"/>
      <w:bookmarkStart w:name="_Ref3548661" w:id="33"/>
      <w:r>
        <w:rPr>
          <w:lang w:val="bg-BG"/>
        </w:rPr>
        <w:t>Всеки Е</w:t>
      </w:r>
      <w:r w:rsidRPr="00872D31">
        <w:rPr>
          <w:lang w:val="bg-BG"/>
        </w:rPr>
        <w:t>нергиен дисбаланс:</w:t>
      </w:r>
    </w:p>
    <w:p w:rsidRPr="001E5D5C" w:rsidR="00B120F6" w:rsidP="00872D31" w:rsidRDefault="00872D31" w14:paraId="02E95CAE" w14:textId="52AE33D5">
      <w:pPr>
        <w:pStyle w:val="Heading4"/>
      </w:pPr>
      <w:r w:rsidRPr="00872D31">
        <w:rPr>
          <w:lang w:val="bg-BG"/>
        </w:rPr>
        <w:t xml:space="preserve">когато е отрицателен, </w:t>
      </w:r>
      <w:r>
        <w:rPr>
          <w:lang w:val="bg-BG"/>
        </w:rPr>
        <w:t>се таксува</w:t>
      </w:r>
      <w:r w:rsidRPr="00872D31">
        <w:rPr>
          <w:lang w:val="bg-BG"/>
        </w:rPr>
        <w:t xml:space="preserve"> на </w:t>
      </w:r>
      <w:r>
        <w:rPr>
          <w:lang w:val="bg-BG"/>
        </w:rPr>
        <w:t>Ползвателя</w:t>
      </w:r>
      <w:r w:rsidRPr="00872D31">
        <w:rPr>
          <w:lang w:val="bg-BG"/>
        </w:rPr>
        <w:t xml:space="preserve"> на мрежата всеки </w:t>
      </w:r>
      <w:r>
        <w:rPr>
          <w:lang w:val="bg-BG"/>
        </w:rPr>
        <w:t xml:space="preserve">Газов </w:t>
      </w:r>
      <w:r w:rsidRPr="00872D31">
        <w:rPr>
          <w:lang w:val="bg-BG"/>
        </w:rPr>
        <w:t xml:space="preserve">месец </w:t>
      </w:r>
      <w:r>
        <w:rPr>
          <w:lang w:val="bg-BG"/>
        </w:rPr>
        <w:t>по П</w:t>
      </w:r>
      <w:r w:rsidRPr="00872D31">
        <w:rPr>
          <w:lang w:val="bg-BG"/>
        </w:rPr>
        <w:t xml:space="preserve">ределната </w:t>
      </w:r>
      <w:r>
        <w:rPr>
          <w:lang w:val="bg-BG"/>
        </w:rPr>
        <w:t xml:space="preserve">изкупна </w:t>
      </w:r>
      <w:r w:rsidRPr="00872D31">
        <w:rPr>
          <w:lang w:val="bg-BG"/>
        </w:rPr>
        <w:t>цена; или</w:t>
      </w:r>
    </w:p>
    <w:bookmarkEnd w:id="32"/>
    <w:p w:rsidR="00B120F6" w:rsidP="00872D31" w:rsidRDefault="00872D31" w14:paraId="4D951E88" w14:textId="00075A9C">
      <w:pPr>
        <w:pStyle w:val="Heading4"/>
      </w:pPr>
      <w:r w:rsidRPr="00872D31">
        <w:rPr>
          <w:lang w:val="bg-BG"/>
        </w:rPr>
        <w:t xml:space="preserve">когато е положителен, ще бъде компенсиран на </w:t>
      </w:r>
      <w:r>
        <w:rPr>
          <w:lang w:val="bg-BG"/>
        </w:rPr>
        <w:t>Ползвателя на мрежата по П</w:t>
      </w:r>
      <w:r w:rsidRPr="00872D31">
        <w:rPr>
          <w:lang w:val="bg-BG"/>
        </w:rPr>
        <w:t>ределната продажна цена.</w:t>
      </w:r>
    </w:p>
    <w:p w:rsidRPr="001E5D5C" w:rsidR="00607313" w:rsidP="003A7010" w:rsidRDefault="003A7010" w14:paraId="3636BEFE" w14:textId="4F27F96E">
      <w:pPr>
        <w:pStyle w:val="Heading2"/>
        <w:rPr>
          <w:b/>
        </w:rPr>
      </w:pPr>
      <w:r w:rsidRPr="003A7010">
        <w:rPr>
          <w:b/>
          <w:lang w:val="bg-BG"/>
        </w:rPr>
        <w:t>Такса за превишаване на капацитета</w:t>
      </w:r>
    </w:p>
    <w:p w:rsidRPr="003A7010" w:rsidR="00607313" w:rsidP="007E2150" w:rsidRDefault="003A7010" w14:paraId="4F04668A" w14:textId="7F235745">
      <w:pPr>
        <w:pStyle w:val="Heading3"/>
        <w:numPr>
          <w:ilvl w:val="0"/>
          <w:numId w:val="0"/>
        </w:numPr>
        <w:ind w:left="567"/>
        <w:rPr>
          <w:lang w:val="bg-BG"/>
        </w:rPr>
      </w:pPr>
      <w:r w:rsidRPr="003A7010">
        <w:rPr>
          <w:lang w:val="bg-BG"/>
        </w:rPr>
        <w:t xml:space="preserve">Таксата за превишаване на капацитета се изчислява, както е описано в </w:t>
      </w:r>
      <w:r w:rsidR="00E76BCC">
        <w:rPr>
          <w:lang w:val="bg-BG"/>
        </w:rPr>
        <w:t>Кодекса за тарифите за пренос</w:t>
      </w:r>
      <w:r w:rsidRPr="003A7010">
        <w:rPr>
          <w:lang w:val="bg-BG"/>
        </w:rPr>
        <w:t xml:space="preserve">, приложен към </w:t>
      </w:r>
      <w:r>
        <w:rPr>
          <w:lang w:val="bg-BG"/>
        </w:rPr>
        <w:t>МК</w:t>
      </w:r>
      <w:r w:rsidRPr="003A7010">
        <w:rPr>
          <w:lang w:val="bg-BG"/>
        </w:rPr>
        <w:t>.</w:t>
      </w:r>
    </w:p>
    <w:bookmarkEnd w:id="26"/>
    <w:bookmarkEnd w:id="27"/>
    <w:bookmarkEnd w:id="28"/>
    <w:bookmarkEnd w:id="29"/>
    <w:bookmarkEnd w:id="30"/>
    <w:bookmarkEnd w:id="31"/>
    <w:bookmarkEnd w:id="33"/>
    <w:p w:rsidRPr="001E5D5C" w:rsidR="00B120F6" w:rsidRDefault="00B9346E" w14:paraId="202BB8D4" w14:textId="55DA1B0C">
      <w:pPr>
        <w:pStyle w:val="Heading1"/>
      </w:pPr>
      <w:r>
        <w:rPr>
          <w:lang w:val="bg-BG"/>
        </w:rPr>
        <w:t>прехвърляне</w:t>
      </w:r>
    </w:p>
    <w:p w:rsidRPr="004D1594" w:rsidR="00B120F6" w:rsidRDefault="003807F5" w14:paraId="485E6A1E" w14:textId="513046C7">
      <w:pPr>
        <w:pStyle w:val="Heading2"/>
        <w:keepNext/>
      </w:pPr>
      <w:r>
        <w:rPr>
          <w:szCs w:val="22"/>
          <w:lang w:val="bg-BG"/>
        </w:rPr>
        <w:t>В съответствие с</w:t>
      </w:r>
      <w:r w:rsidRPr="004D1594" w:rsidR="004D1594">
        <w:rPr>
          <w:szCs w:val="22"/>
          <w:lang w:val="bg-BG"/>
        </w:rPr>
        <w:t xml:space="preserve"> клаузи </w:t>
      </w:r>
      <w:r w:rsidR="00AD6AE8">
        <w:rPr>
          <w:szCs w:val="22"/>
          <w:lang w:val="en-US"/>
        </w:rPr>
        <w:t>7.2</w:t>
      </w:r>
      <w:r w:rsidRPr="004D1594" w:rsidR="004D1594">
        <w:rPr>
          <w:szCs w:val="22"/>
        </w:rPr>
        <w:t xml:space="preserve"> </w:t>
      </w:r>
      <w:r w:rsidR="00954F75">
        <w:rPr>
          <w:szCs w:val="22"/>
          <w:lang w:val="bg-BG"/>
        </w:rPr>
        <w:t>и 7.6</w:t>
      </w:r>
      <w:r w:rsidRPr="004D1594" w:rsidR="004D1594">
        <w:rPr>
          <w:szCs w:val="22"/>
        </w:rPr>
        <w:t xml:space="preserve"> (</w:t>
      </w:r>
      <w:r w:rsidRPr="004D1594" w:rsidR="004D1594">
        <w:rPr>
          <w:szCs w:val="22"/>
          <w:lang w:val="bg-BG"/>
        </w:rPr>
        <w:t>включително</w:t>
      </w:r>
      <w:r w:rsidRPr="004D1594" w:rsidR="004D1594">
        <w:rPr>
          <w:szCs w:val="22"/>
        </w:rPr>
        <w:t>),</w:t>
      </w:r>
      <w:r w:rsidRPr="004D1594" w:rsidR="004D1594">
        <w:rPr>
          <w:szCs w:val="22"/>
          <w:lang w:val="bg-BG"/>
        </w:rPr>
        <w:t xml:space="preserve"> </w:t>
      </w:r>
      <w:r>
        <w:rPr>
          <w:szCs w:val="22"/>
          <w:lang w:val="bg-BG"/>
        </w:rPr>
        <w:t>настоящото</w:t>
      </w:r>
      <w:r w:rsidRPr="004D1594" w:rsidR="004D1594">
        <w:rPr>
          <w:szCs w:val="22"/>
          <w:lang w:val="bg-BG"/>
        </w:rPr>
        <w:t xml:space="preserve"> СПГ и </w:t>
      </w:r>
      <w:r>
        <w:rPr>
          <w:szCs w:val="22"/>
          <w:lang w:val="bg-BG"/>
        </w:rPr>
        <w:t xml:space="preserve">всички </w:t>
      </w:r>
      <w:r w:rsidRPr="004D1594" w:rsidR="004D1594">
        <w:rPr>
          <w:szCs w:val="22"/>
          <w:lang w:val="bg-BG"/>
        </w:rPr>
        <w:t xml:space="preserve">права или задължения, създадени по </w:t>
      </w:r>
      <w:r>
        <w:rPr>
          <w:szCs w:val="22"/>
          <w:lang w:val="bg-BG"/>
        </w:rPr>
        <w:t>настоящото</w:t>
      </w:r>
      <w:r w:rsidRPr="004D1594" w:rsidR="004D1594">
        <w:rPr>
          <w:szCs w:val="22"/>
          <w:lang w:val="bg-BG"/>
        </w:rPr>
        <w:t xml:space="preserve">, могат да се прехвърлят от всяка от Страните само с предварителното писмено съгласие на другата Страна, </w:t>
      </w:r>
      <w:r w:rsidRPr="004D1594" w:rsidR="004D1594">
        <w:rPr>
          <w:i/>
          <w:szCs w:val="22"/>
          <w:lang w:val="bg-BG"/>
        </w:rPr>
        <w:t>при условие че</w:t>
      </w:r>
      <w:r w:rsidRPr="004D1594" w:rsidR="004D1594">
        <w:rPr>
          <w:szCs w:val="22"/>
        </w:rPr>
        <w:t>:</w:t>
      </w:r>
    </w:p>
    <w:p w:rsidRPr="004500A4" w:rsidR="00B120F6" w:rsidP="006639EC" w:rsidRDefault="003807F5" w14:paraId="6919D737" w14:textId="656F9271">
      <w:pPr>
        <w:pStyle w:val="Heading3"/>
        <w:tabs>
          <w:tab w:val="clear" w:pos="2970"/>
          <w:tab w:val="num" w:pos="1701"/>
        </w:tabs>
        <w:ind w:left="1701" w:hanging="992"/>
      </w:pPr>
      <w:r>
        <w:rPr>
          <w:szCs w:val="22"/>
          <w:lang w:val="bg-BG"/>
        </w:rPr>
        <w:t>прехвърлящата С</w:t>
      </w:r>
      <w:r w:rsidRPr="004500A4" w:rsidR="004500A4">
        <w:rPr>
          <w:szCs w:val="22"/>
          <w:lang w:val="bg-BG"/>
        </w:rPr>
        <w:t xml:space="preserve">трана има право да прехвърля своите права и задължения по </w:t>
      </w:r>
      <w:r>
        <w:rPr>
          <w:szCs w:val="22"/>
          <w:lang w:val="bg-BG"/>
        </w:rPr>
        <w:t>настоящото</w:t>
      </w:r>
      <w:r w:rsidRPr="004500A4" w:rsidR="004500A4">
        <w:rPr>
          <w:szCs w:val="22"/>
          <w:lang w:val="bg-BG"/>
        </w:rPr>
        <w:t xml:space="preserve"> СПГ, ако докаже </w:t>
      </w:r>
      <w:r>
        <w:rPr>
          <w:szCs w:val="22"/>
          <w:lang w:val="bg-BG"/>
        </w:rPr>
        <w:t>за</w:t>
      </w:r>
      <w:r w:rsidRPr="004500A4" w:rsidR="004500A4">
        <w:rPr>
          <w:szCs w:val="22"/>
          <w:lang w:val="bg-BG"/>
        </w:rPr>
        <w:t xml:space="preserve"> разумно удовлетворение на д</w:t>
      </w:r>
      <w:r>
        <w:rPr>
          <w:szCs w:val="22"/>
          <w:lang w:val="bg-BG"/>
        </w:rPr>
        <w:t>ругата Страна, че получаващата С</w:t>
      </w:r>
      <w:r w:rsidRPr="004500A4" w:rsidR="004500A4">
        <w:rPr>
          <w:szCs w:val="22"/>
          <w:lang w:val="bg-BG"/>
        </w:rPr>
        <w:t xml:space="preserve">трана има достатъчно финансова и техническа възможност да упражнява правата и задълженията съгласно </w:t>
      </w:r>
      <w:r>
        <w:rPr>
          <w:szCs w:val="22"/>
          <w:lang w:val="bg-BG"/>
        </w:rPr>
        <w:t>настоящото</w:t>
      </w:r>
      <w:r w:rsidRPr="004500A4" w:rsidR="004500A4">
        <w:rPr>
          <w:szCs w:val="22"/>
          <w:lang w:val="bg-BG"/>
        </w:rPr>
        <w:t xml:space="preserve"> СПГ, които са предмет на прехвърлянето съгласно стандарта </w:t>
      </w:r>
      <w:r w:rsidR="00B9346E">
        <w:rPr>
          <w:szCs w:val="22"/>
          <w:lang w:val="bg-BG"/>
        </w:rPr>
        <w:t>за Р</w:t>
      </w:r>
      <w:r w:rsidRPr="004500A4" w:rsidR="004500A4">
        <w:rPr>
          <w:szCs w:val="22"/>
          <w:lang w:val="bg-BG"/>
        </w:rPr>
        <w:t>азумна и предпазлива страна</w:t>
      </w:r>
      <w:r w:rsidRPr="004500A4" w:rsidR="004500A4">
        <w:rPr>
          <w:szCs w:val="22"/>
        </w:rPr>
        <w:t>;</w:t>
      </w:r>
    </w:p>
    <w:p w:rsidRPr="004500A4" w:rsidR="00B120F6" w:rsidP="00F15BA4" w:rsidRDefault="00656B09" w14:paraId="1F623C6A" w14:textId="5EB6D61D">
      <w:pPr>
        <w:pStyle w:val="Heading3"/>
        <w:tabs>
          <w:tab w:val="clear" w:pos="2970"/>
          <w:tab w:val="num" w:pos="1701"/>
        </w:tabs>
        <w:ind w:left="1701" w:hanging="992"/>
      </w:pPr>
      <w:r>
        <w:rPr>
          <w:szCs w:val="22"/>
          <w:lang w:val="bg-BG"/>
        </w:rPr>
        <w:t>п</w:t>
      </w:r>
      <w:r w:rsidRPr="004500A4" w:rsidR="004500A4">
        <w:rPr>
          <w:szCs w:val="22"/>
          <w:lang w:val="bg-BG"/>
        </w:rPr>
        <w:t>рехвърлящата Страна не се освобождава от задължения</w:t>
      </w:r>
      <w:r>
        <w:rPr>
          <w:szCs w:val="22"/>
          <w:lang w:val="bg-BG"/>
        </w:rPr>
        <w:t>та й</w:t>
      </w:r>
      <w:r w:rsidRPr="004500A4" w:rsidR="004500A4">
        <w:rPr>
          <w:szCs w:val="22"/>
          <w:lang w:val="bg-BG"/>
        </w:rPr>
        <w:t xml:space="preserve"> по </w:t>
      </w:r>
      <w:r>
        <w:rPr>
          <w:szCs w:val="22"/>
          <w:lang w:val="bg-BG"/>
        </w:rPr>
        <w:t>настоящото</w:t>
      </w:r>
      <w:r w:rsidRPr="004500A4" w:rsidR="004500A4">
        <w:rPr>
          <w:szCs w:val="22"/>
          <w:lang w:val="bg-BG"/>
        </w:rPr>
        <w:t xml:space="preserve"> СПГ, които са натрупани до датата на </w:t>
      </w:r>
      <w:r>
        <w:rPr>
          <w:szCs w:val="22"/>
          <w:lang w:val="bg-BG"/>
        </w:rPr>
        <w:t>въпросното</w:t>
      </w:r>
      <w:r w:rsidRPr="004500A4" w:rsidR="004500A4">
        <w:rPr>
          <w:szCs w:val="22"/>
          <w:lang w:val="bg-BG"/>
        </w:rPr>
        <w:t xml:space="preserve"> прехвърляне; и</w:t>
      </w:r>
    </w:p>
    <w:p w:rsidRPr="004500A4" w:rsidR="00B120F6" w:rsidP="00F15BA4" w:rsidRDefault="00656B09" w14:paraId="16B46369" w14:textId="466CCB13">
      <w:pPr>
        <w:pStyle w:val="Heading3"/>
        <w:tabs>
          <w:tab w:val="clear" w:pos="2970"/>
          <w:tab w:val="num" w:pos="1701"/>
        </w:tabs>
        <w:ind w:left="1701" w:hanging="992"/>
      </w:pPr>
      <w:r>
        <w:rPr>
          <w:szCs w:val="22"/>
          <w:lang w:val="bg-BG"/>
        </w:rPr>
        <w:t>п</w:t>
      </w:r>
      <w:r w:rsidRPr="004500A4" w:rsidR="004500A4">
        <w:rPr>
          <w:szCs w:val="22"/>
          <w:lang w:val="bg-BG"/>
        </w:rPr>
        <w:t>редложената получаваща страна, към датата на прехвърлянето, не подлежи на Санкции.</w:t>
      </w:r>
    </w:p>
    <w:p w:rsidRPr="00656B09" w:rsidR="00B120F6" w:rsidRDefault="00656B09" w14:paraId="21566FC4" w14:textId="00E50FB2">
      <w:pPr>
        <w:pStyle w:val="Heading2"/>
      </w:pPr>
      <w:r w:rsidRPr="00656B09">
        <w:rPr>
          <w:szCs w:val="22"/>
          <w:lang w:val="bg-BG"/>
        </w:rPr>
        <w:t>В случай</w:t>
      </w:r>
      <w:r>
        <w:rPr>
          <w:szCs w:val="22"/>
          <w:lang w:val="bg-BG"/>
        </w:rPr>
        <w:t>, че е предоставено съгласие по</w:t>
      </w:r>
      <w:r w:rsidRPr="00656B09">
        <w:rPr>
          <w:szCs w:val="22"/>
          <w:lang w:val="bg-BG"/>
        </w:rPr>
        <w:t xml:space="preserve"> клауза </w:t>
      </w:r>
      <w:r w:rsidRPr="00656B09">
        <w:rPr>
          <w:szCs w:val="22"/>
        </w:rPr>
        <w:fldChar w:fldCharType="begin"/>
      </w:r>
      <w:r w:rsidRPr="00656B09">
        <w:rPr>
          <w:szCs w:val="22"/>
        </w:rPr>
        <w:instrText xml:space="preserve"> REF _Ref362454193 \r \h  \* MERGEFORMAT </w:instrText>
      </w:r>
      <w:r w:rsidRPr="00656B09">
        <w:rPr>
          <w:szCs w:val="22"/>
        </w:rPr>
        <w:fldChar w:fldCharType="separate"/>
      </w:r>
      <w:r w:rsidR="00DE6F59">
        <w:rPr>
          <w:b/>
          <w:bCs/>
          <w:szCs w:val="22"/>
          <w:lang w:val="en-US"/>
        </w:rPr>
        <w:t>Error! Reference source not found.</w:t>
      </w:r>
      <w:r w:rsidRPr="00656B09">
        <w:rPr>
          <w:szCs w:val="22"/>
        </w:rPr>
        <w:fldChar w:fldCharType="end"/>
      </w:r>
      <w:r w:rsidRPr="00656B09">
        <w:rPr>
          <w:szCs w:val="22"/>
          <w:lang w:val="bg-BG"/>
        </w:rPr>
        <w:t xml:space="preserve"> или в случай на прехвърляне, разрешено съгласно клаузи </w:t>
      </w:r>
      <w:r w:rsidRPr="00656B09">
        <w:rPr>
          <w:szCs w:val="22"/>
        </w:rPr>
        <w:fldChar w:fldCharType="begin"/>
      </w:r>
      <w:r w:rsidRPr="00656B09">
        <w:rPr>
          <w:szCs w:val="22"/>
        </w:rPr>
        <w:instrText xml:space="preserve"> REF _Ref493238167 \r \h  \* MERGEFORMAT </w:instrText>
      </w:r>
      <w:r w:rsidRPr="00656B09">
        <w:rPr>
          <w:szCs w:val="22"/>
        </w:rPr>
        <w:fldChar w:fldCharType="separate"/>
      </w:r>
      <w:r w:rsidR="00DE6F59">
        <w:rPr>
          <w:b/>
          <w:bCs/>
          <w:szCs w:val="22"/>
          <w:lang w:val="en-US"/>
        </w:rPr>
        <w:t>Error! Reference source not found.</w:t>
      </w:r>
      <w:r w:rsidRPr="00656B09">
        <w:rPr>
          <w:szCs w:val="22"/>
        </w:rPr>
        <w:fldChar w:fldCharType="end"/>
      </w:r>
      <w:r w:rsidRPr="00656B09">
        <w:rPr>
          <w:szCs w:val="22"/>
        </w:rPr>
        <w:t xml:space="preserve"> </w:t>
      </w:r>
      <w:r w:rsidRPr="00656B09">
        <w:rPr>
          <w:szCs w:val="22"/>
          <w:lang w:val="bg-BG"/>
        </w:rPr>
        <w:t>до</w:t>
      </w:r>
      <w:r w:rsidRPr="00656B09">
        <w:rPr>
          <w:szCs w:val="22"/>
        </w:rPr>
        <w:t xml:space="preserve"> </w:t>
      </w:r>
      <w:r w:rsidRPr="00656B09">
        <w:rPr>
          <w:szCs w:val="22"/>
        </w:rPr>
        <w:fldChar w:fldCharType="begin"/>
      </w:r>
      <w:r w:rsidRPr="00656B09">
        <w:rPr>
          <w:szCs w:val="22"/>
        </w:rPr>
        <w:instrText xml:space="preserve"> REF _Ref362454206 \r \h  \* MERGEFORMAT </w:instrText>
      </w:r>
      <w:r w:rsidRPr="00656B09">
        <w:rPr>
          <w:szCs w:val="22"/>
        </w:rPr>
        <w:fldChar w:fldCharType="separate"/>
      </w:r>
      <w:r w:rsidR="00DE6F59">
        <w:rPr>
          <w:b/>
          <w:bCs/>
          <w:szCs w:val="22"/>
          <w:lang w:val="en-US"/>
        </w:rPr>
        <w:t>Error! Reference source not found.</w:t>
      </w:r>
      <w:r w:rsidRPr="00656B09">
        <w:rPr>
          <w:szCs w:val="22"/>
        </w:rPr>
        <w:fldChar w:fldCharType="end"/>
      </w:r>
      <w:r w:rsidRPr="00656B09">
        <w:rPr>
          <w:szCs w:val="22"/>
        </w:rPr>
        <w:t>(</w:t>
      </w:r>
      <w:r w:rsidRPr="00656B09">
        <w:rPr>
          <w:szCs w:val="22"/>
          <w:lang w:val="bg-BG"/>
        </w:rPr>
        <w:t>включително</w:t>
      </w:r>
      <w:r w:rsidRPr="00656B09">
        <w:rPr>
          <w:szCs w:val="22"/>
        </w:rPr>
        <w:t xml:space="preserve">), </w:t>
      </w:r>
      <w:r>
        <w:rPr>
          <w:szCs w:val="22"/>
          <w:lang w:val="bg-BG"/>
        </w:rPr>
        <w:t>получаващата</w:t>
      </w:r>
      <w:r w:rsidRPr="00656B09">
        <w:rPr>
          <w:szCs w:val="22"/>
          <w:lang w:val="bg-BG"/>
        </w:rPr>
        <w:t xml:space="preserve"> страна трябва, като условие за </w:t>
      </w:r>
      <w:r>
        <w:rPr>
          <w:szCs w:val="22"/>
          <w:lang w:val="bg-BG"/>
        </w:rPr>
        <w:t>това въпросното</w:t>
      </w:r>
      <w:r w:rsidRPr="00656B09">
        <w:rPr>
          <w:szCs w:val="22"/>
          <w:lang w:val="bg-BG"/>
        </w:rPr>
        <w:t xml:space="preserve"> прехвърляне да </w:t>
      </w:r>
      <w:r>
        <w:rPr>
          <w:szCs w:val="22"/>
          <w:lang w:val="bg-BG"/>
        </w:rPr>
        <w:t>влезе в сила</w:t>
      </w:r>
      <w:r w:rsidRPr="00656B09">
        <w:rPr>
          <w:szCs w:val="22"/>
          <w:lang w:val="bg-BG"/>
        </w:rPr>
        <w:t xml:space="preserve">, </w:t>
      </w:r>
      <w:r>
        <w:rPr>
          <w:szCs w:val="22"/>
          <w:lang w:val="bg-BG"/>
        </w:rPr>
        <w:t xml:space="preserve">да </w:t>
      </w:r>
      <w:r w:rsidRPr="00656B09">
        <w:rPr>
          <w:szCs w:val="22"/>
          <w:lang w:val="bg-BG"/>
        </w:rPr>
        <w:t xml:space="preserve">представи </w:t>
      </w:r>
      <w:r>
        <w:rPr>
          <w:szCs w:val="22"/>
          <w:lang w:val="bg-BG"/>
        </w:rPr>
        <w:t>на не-</w:t>
      </w:r>
      <w:r>
        <w:rPr>
          <w:szCs w:val="22"/>
          <w:lang w:val="bg-BG"/>
        </w:rPr>
        <w:lastRenderedPageBreak/>
        <w:t>прехвърлящата С</w:t>
      </w:r>
      <w:r w:rsidRPr="00656B09">
        <w:rPr>
          <w:szCs w:val="22"/>
          <w:lang w:val="bg-BG"/>
        </w:rPr>
        <w:t xml:space="preserve">трана </w:t>
      </w:r>
      <w:r>
        <w:rPr>
          <w:szCs w:val="22"/>
          <w:lang w:val="bg-BG"/>
        </w:rPr>
        <w:t xml:space="preserve">писмен ангажимент да </w:t>
      </w:r>
      <w:r w:rsidRPr="00656B09">
        <w:rPr>
          <w:szCs w:val="22"/>
          <w:lang w:val="bg-BG"/>
        </w:rPr>
        <w:t xml:space="preserve">бъде обвързана със и да изпълнява всички задължения на прехвърлящата страна по </w:t>
      </w:r>
      <w:r>
        <w:rPr>
          <w:szCs w:val="22"/>
          <w:lang w:val="bg-BG"/>
        </w:rPr>
        <w:t>настоящото</w:t>
      </w:r>
      <w:r w:rsidRPr="00656B09">
        <w:rPr>
          <w:szCs w:val="22"/>
          <w:lang w:val="bg-BG"/>
        </w:rPr>
        <w:t xml:space="preserve"> СПГ.</w:t>
      </w:r>
    </w:p>
    <w:p w:rsidRPr="00656B09" w:rsidR="00B120F6" w:rsidRDefault="00656B09" w14:paraId="0C0A63A9" w14:textId="6C8F388A">
      <w:pPr>
        <w:pStyle w:val="Heading2"/>
        <w:rPr>
          <w:rStyle w:val="ItalicText"/>
        </w:rPr>
      </w:pPr>
      <w:bookmarkStart w:name="_Ref362454202" w:id="34"/>
      <w:r w:rsidRPr="00656B09">
        <w:rPr>
          <w:szCs w:val="22"/>
          <w:lang w:val="bg-BG"/>
        </w:rPr>
        <w:t xml:space="preserve">Ползвателят на мрежата може да прехвърля </w:t>
      </w:r>
      <w:r w:rsidR="006A6A8F">
        <w:rPr>
          <w:szCs w:val="22"/>
          <w:lang w:val="bg-BG"/>
        </w:rPr>
        <w:t>настоящото</w:t>
      </w:r>
      <w:r w:rsidRPr="00656B09">
        <w:rPr>
          <w:szCs w:val="22"/>
          <w:lang w:val="bg-BG"/>
        </w:rPr>
        <w:t xml:space="preserve"> СПГ или някое от неговите съответни права и задължения по </w:t>
      </w:r>
      <w:r w:rsidR="006A6A8F">
        <w:rPr>
          <w:szCs w:val="22"/>
          <w:lang w:val="bg-BG"/>
        </w:rPr>
        <w:t>настоящото</w:t>
      </w:r>
      <w:r w:rsidRPr="00656B09">
        <w:rPr>
          <w:szCs w:val="22"/>
          <w:lang w:val="bg-BG"/>
        </w:rPr>
        <w:t xml:space="preserve"> СПГ без съгласието на </w:t>
      </w:r>
      <w:r w:rsidR="006A6A8F">
        <w:rPr>
          <w:szCs w:val="22"/>
          <w:lang w:val="bg-BG"/>
        </w:rPr>
        <w:t>„</w:t>
      </w:r>
      <w:r w:rsidRPr="00656B09">
        <w:rPr>
          <w:szCs w:val="22"/>
          <w:lang w:val="bg-BG"/>
        </w:rPr>
        <w:t>Ай Си Джи Би</w:t>
      </w:r>
      <w:r w:rsidR="006A6A8F">
        <w:rPr>
          <w:szCs w:val="22"/>
          <w:lang w:val="bg-BG"/>
        </w:rPr>
        <w:t>“</w:t>
      </w:r>
      <w:r w:rsidRPr="00656B09">
        <w:rPr>
          <w:szCs w:val="22"/>
          <w:lang w:val="bg-BG"/>
        </w:rPr>
        <w:t xml:space="preserve"> само на  Свързано лице, </w:t>
      </w:r>
      <w:r w:rsidRPr="006A6A8F">
        <w:rPr>
          <w:i/>
          <w:szCs w:val="22"/>
          <w:lang w:val="bg-BG"/>
        </w:rPr>
        <w:t>при условие че</w:t>
      </w:r>
      <w:r w:rsidRPr="00656B09">
        <w:rPr>
          <w:szCs w:val="22"/>
          <w:lang w:val="bg-BG"/>
        </w:rPr>
        <w:t xml:space="preserve"> Кредитната подкрепа на Ползвателя на мрежата остава в сила за подпомагане изпълнението на задълженията на Свързано</w:t>
      </w:r>
      <w:r w:rsidR="006A6A8F">
        <w:rPr>
          <w:szCs w:val="22"/>
          <w:lang w:val="bg-BG"/>
        </w:rPr>
        <w:t>то</w:t>
      </w:r>
      <w:r w:rsidRPr="00656B09">
        <w:rPr>
          <w:szCs w:val="22"/>
          <w:lang w:val="bg-BG"/>
        </w:rPr>
        <w:t xml:space="preserve"> лице по </w:t>
      </w:r>
      <w:r w:rsidR="006A6A8F">
        <w:rPr>
          <w:szCs w:val="22"/>
          <w:lang w:val="bg-BG"/>
        </w:rPr>
        <w:t>настоящото</w:t>
      </w:r>
      <w:r w:rsidRPr="00656B09">
        <w:rPr>
          <w:szCs w:val="22"/>
          <w:lang w:val="bg-BG"/>
        </w:rPr>
        <w:t xml:space="preserve"> СПГ, които трябва да бъдат прехвърлени на </w:t>
      </w:r>
      <w:r w:rsidR="006A6A8F">
        <w:rPr>
          <w:szCs w:val="22"/>
          <w:lang w:val="bg-BG"/>
        </w:rPr>
        <w:t>въпросното</w:t>
      </w:r>
      <w:r w:rsidRPr="00656B09">
        <w:rPr>
          <w:szCs w:val="22"/>
          <w:lang w:val="bg-BG"/>
        </w:rPr>
        <w:t xml:space="preserve"> Свързано лице.</w:t>
      </w:r>
    </w:p>
    <w:bookmarkEnd w:id="34"/>
    <w:p w:rsidRPr="00656B09" w:rsidR="00B120F6" w:rsidRDefault="00CF1993" w14:paraId="059DF961" w14:textId="099BC650">
      <w:pPr>
        <w:pStyle w:val="Heading2"/>
      </w:pPr>
      <w:r>
        <w:rPr>
          <w:lang w:val="bg-BG"/>
        </w:rPr>
        <w:t>„</w:t>
      </w:r>
      <w:r w:rsidRPr="00656B09" w:rsidR="00656B09">
        <w:rPr>
          <w:szCs w:val="22"/>
          <w:lang w:val="bg-BG"/>
        </w:rPr>
        <w:t>Ай Си Джи Би</w:t>
      </w:r>
      <w:r>
        <w:rPr>
          <w:szCs w:val="22"/>
          <w:lang w:val="bg-BG"/>
        </w:rPr>
        <w:t>“</w:t>
      </w:r>
      <w:r w:rsidRPr="00656B09" w:rsidR="00656B09">
        <w:rPr>
          <w:szCs w:val="22"/>
          <w:lang w:val="bg-BG"/>
        </w:rPr>
        <w:t xml:space="preserve"> може да прехвърля </w:t>
      </w:r>
      <w:r>
        <w:rPr>
          <w:szCs w:val="22"/>
          <w:lang w:val="bg-BG"/>
        </w:rPr>
        <w:t>настоящото</w:t>
      </w:r>
      <w:r w:rsidRPr="00656B09" w:rsidR="00656B09">
        <w:rPr>
          <w:szCs w:val="22"/>
          <w:lang w:val="bg-BG"/>
        </w:rPr>
        <w:t xml:space="preserve"> СПГ или някое от неговите съответни права и задължения по </w:t>
      </w:r>
      <w:r>
        <w:rPr>
          <w:szCs w:val="22"/>
          <w:lang w:val="bg-BG"/>
        </w:rPr>
        <w:t>настоящото</w:t>
      </w:r>
      <w:r w:rsidRPr="00656B09" w:rsidR="00656B09">
        <w:rPr>
          <w:szCs w:val="22"/>
          <w:lang w:val="bg-BG"/>
        </w:rPr>
        <w:t xml:space="preserve"> СПГ без съгласието на Ползвателя на мрежата само посредством прехвърляне на гаранция на финансова институция или друго лице, или посочени от тях лица, предоставящи финансиране или рефинансиране на газопровод</w:t>
      </w:r>
      <w:r>
        <w:rPr>
          <w:szCs w:val="22"/>
          <w:lang w:val="bg-BG"/>
        </w:rPr>
        <w:t>а</w:t>
      </w:r>
      <w:r w:rsidRPr="00656B09" w:rsidR="00656B09">
        <w:rPr>
          <w:szCs w:val="22"/>
          <w:lang w:val="bg-BG"/>
        </w:rPr>
        <w:t xml:space="preserve"> </w:t>
      </w:r>
      <w:r>
        <w:rPr>
          <w:szCs w:val="22"/>
          <w:lang w:val="bg-BG"/>
        </w:rPr>
        <w:t>ИГБ</w:t>
      </w:r>
      <w:r w:rsidRPr="00656B09" w:rsidR="00656B09">
        <w:rPr>
          <w:szCs w:val="22"/>
          <w:lang w:val="bg-BG"/>
        </w:rPr>
        <w:t>,</w:t>
      </w:r>
      <w:r w:rsidRPr="00656B09" w:rsidR="00656B09">
        <w:rPr>
          <w:szCs w:val="22"/>
        </w:rPr>
        <w:t xml:space="preserve"> </w:t>
      </w:r>
      <w:r w:rsidRPr="00656B09" w:rsidR="00656B09">
        <w:rPr>
          <w:szCs w:val="22"/>
          <w:lang w:val="bg-BG"/>
        </w:rPr>
        <w:t xml:space="preserve">или операции на </w:t>
      </w:r>
      <w:r>
        <w:rPr>
          <w:szCs w:val="22"/>
          <w:lang w:val="bg-BG"/>
        </w:rPr>
        <w:t>„</w:t>
      </w:r>
      <w:r w:rsidRPr="00656B09" w:rsidR="00656B09">
        <w:rPr>
          <w:szCs w:val="22"/>
          <w:lang w:val="bg-BG"/>
        </w:rPr>
        <w:t>Ай Си Джи Би</w:t>
      </w:r>
      <w:r>
        <w:rPr>
          <w:szCs w:val="22"/>
          <w:lang w:val="bg-BG"/>
        </w:rPr>
        <w:t>“</w:t>
      </w:r>
      <w:r w:rsidRPr="00656B09" w:rsidR="00656B09">
        <w:rPr>
          <w:szCs w:val="22"/>
          <w:lang w:val="bg-BG"/>
        </w:rPr>
        <w:t xml:space="preserve">, предвидени </w:t>
      </w:r>
      <w:r>
        <w:rPr>
          <w:szCs w:val="22"/>
          <w:lang w:val="bg-BG"/>
        </w:rPr>
        <w:t>в настоящото</w:t>
      </w:r>
      <w:r w:rsidRPr="00656B09" w:rsidR="00656B09">
        <w:rPr>
          <w:szCs w:val="22"/>
          <w:lang w:val="bg-BG"/>
        </w:rPr>
        <w:t xml:space="preserve"> и в изпълнението на </w:t>
      </w:r>
      <w:r>
        <w:rPr>
          <w:szCs w:val="22"/>
          <w:lang w:val="bg-BG"/>
        </w:rPr>
        <w:t>въпросната</w:t>
      </w:r>
      <w:r w:rsidRPr="00656B09" w:rsidR="00656B09">
        <w:rPr>
          <w:szCs w:val="22"/>
          <w:lang w:val="bg-BG"/>
        </w:rPr>
        <w:t xml:space="preserve"> гаранция</w:t>
      </w:r>
      <w:r w:rsidRPr="00656B09" w:rsidR="00656B09">
        <w:rPr>
          <w:szCs w:val="22"/>
        </w:rPr>
        <w:t>.</w:t>
      </w:r>
    </w:p>
    <w:p w:rsidRPr="00656B09" w:rsidR="00B120F6" w:rsidRDefault="00656B09" w14:paraId="1874AD72" w14:textId="3B5FB547">
      <w:pPr>
        <w:pStyle w:val="Heading2"/>
        <w:keepNext/>
      </w:pPr>
      <w:r w:rsidRPr="00656B09">
        <w:rPr>
          <w:szCs w:val="22"/>
          <w:lang w:val="bg-BG"/>
        </w:rPr>
        <w:t xml:space="preserve">Нищо в </w:t>
      </w:r>
      <w:r w:rsidR="00CF1993">
        <w:rPr>
          <w:szCs w:val="22"/>
          <w:lang w:val="bg-BG"/>
        </w:rPr>
        <w:t>настоящата</w:t>
      </w:r>
      <w:r w:rsidRPr="00656B09">
        <w:rPr>
          <w:szCs w:val="22"/>
          <w:lang w:val="bg-BG"/>
        </w:rPr>
        <w:t xml:space="preserve"> клауза </w:t>
      </w:r>
      <w:r w:rsidR="00CF1993">
        <w:rPr>
          <w:szCs w:val="22"/>
          <w:lang w:val="bg-BG"/>
        </w:rPr>
        <w:t>7</w:t>
      </w:r>
      <w:r w:rsidRPr="00656B09">
        <w:rPr>
          <w:szCs w:val="22"/>
        </w:rPr>
        <w:t xml:space="preserve"> </w:t>
      </w:r>
      <w:r w:rsidRPr="00656B09">
        <w:rPr>
          <w:szCs w:val="22"/>
          <w:lang w:val="bg-BG"/>
        </w:rPr>
        <w:t>не засяга правото на Ползвателя на мрежата</w:t>
      </w:r>
      <w:r w:rsidRPr="00656B09">
        <w:rPr>
          <w:szCs w:val="22"/>
        </w:rPr>
        <w:t>:</w:t>
      </w:r>
    </w:p>
    <w:p w:rsidRPr="00CF1993" w:rsidR="00B120F6" w:rsidP="006639EC" w:rsidRDefault="00CF1993" w14:paraId="4F2EB286" w14:textId="17FD9AD3">
      <w:pPr>
        <w:pStyle w:val="Heading3"/>
        <w:tabs>
          <w:tab w:val="clear" w:pos="2970"/>
          <w:tab w:val="num" w:pos="1701"/>
        </w:tabs>
        <w:ind w:left="1701" w:hanging="992"/>
      </w:pPr>
      <w:r>
        <w:rPr>
          <w:szCs w:val="22"/>
          <w:lang w:val="bg-BG"/>
        </w:rPr>
        <w:t>да прехвърли</w:t>
      </w:r>
      <w:r w:rsidRPr="00CF1993">
        <w:rPr>
          <w:szCs w:val="22"/>
          <w:lang w:val="bg-BG"/>
        </w:rPr>
        <w:t xml:space="preserve"> </w:t>
      </w:r>
      <w:r>
        <w:rPr>
          <w:szCs w:val="22"/>
          <w:lang w:val="bg-BG"/>
        </w:rPr>
        <w:t>целия</w:t>
      </w:r>
      <w:r w:rsidRPr="00CF1993">
        <w:rPr>
          <w:szCs w:val="22"/>
          <w:lang w:val="bg-BG"/>
        </w:rPr>
        <w:t xml:space="preserve"> или част от капацитета си на друг </w:t>
      </w:r>
      <w:r>
        <w:rPr>
          <w:szCs w:val="22"/>
          <w:lang w:val="bg-BG"/>
        </w:rPr>
        <w:t>П</w:t>
      </w:r>
      <w:r w:rsidRPr="00CF1993">
        <w:rPr>
          <w:szCs w:val="22"/>
          <w:lang w:val="bg-BG"/>
        </w:rPr>
        <w:t xml:space="preserve">олзвател на мрежата, който има Споразумение за пренос на газ с </w:t>
      </w:r>
      <w:r>
        <w:rPr>
          <w:szCs w:val="22"/>
          <w:lang w:val="bg-BG"/>
        </w:rPr>
        <w:t>„</w:t>
      </w:r>
      <w:r w:rsidRPr="00CF1993">
        <w:rPr>
          <w:szCs w:val="22"/>
          <w:lang w:val="bg-BG"/>
        </w:rPr>
        <w:t>Ай Си Джи Би</w:t>
      </w:r>
      <w:r>
        <w:rPr>
          <w:szCs w:val="22"/>
          <w:lang w:val="bg-BG"/>
        </w:rPr>
        <w:t>“</w:t>
      </w:r>
      <w:r w:rsidRPr="00CF1993">
        <w:rPr>
          <w:szCs w:val="22"/>
          <w:lang w:val="bg-BG"/>
        </w:rPr>
        <w:t>; и/или</w:t>
      </w:r>
    </w:p>
    <w:p w:rsidRPr="00CF1993" w:rsidR="00B120F6" w:rsidP="00F15BA4" w:rsidRDefault="00AD7BB1" w14:paraId="4D839CCA" w14:textId="44EF544C">
      <w:pPr>
        <w:pStyle w:val="Heading3"/>
        <w:tabs>
          <w:tab w:val="clear" w:pos="2970"/>
          <w:tab w:val="num" w:pos="1701"/>
        </w:tabs>
        <w:ind w:left="1701" w:hanging="992"/>
      </w:pPr>
      <w:r>
        <w:rPr>
          <w:szCs w:val="22"/>
          <w:lang w:val="bg-BG"/>
        </w:rPr>
        <w:t>д</w:t>
      </w:r>
      <w:r w:rsidRPr="00CF1993" w:rsidR="00CF1993">
        <w:rPr>
          <w:szCs w:val="22"/>
          <w:lang w:val="bg-BG"/>
        </w:rPr>
        <w:t>а преотдаде целия</w:t>
      </w:r>
      <w:r w:rsidR="00CF1993">
        <w:rPr>
          <w:szCs w:val="22"/>
          <w:lang w:val="bg-BG"/>
        </w:rPr>
        <w:t xml:space="preserve"> или част от капацитета си н</w:t>
      </w:r>
      <w:r w:rsidRPr="00CF1993" w:rsidR="00CF1993">
        <w:rPr>
          <w:szCs w:val="22"/>
          <w:lang w:val="bg-BG"/>
        </w:rPr>
        <w:t xml:space="preserve">а Трета страна </w:t>
      </w:r>
      <w:r>
        <w:rPr>
          <w:szCs w:val="22"/>
          <w:lang w:val="bg-BG"/>
        </w:rPr>
        <w:t>в съответствие с</w:t>
      </w:r>
      <w:r w:rsidRPr="00CF1993" w:rsidR="00CF1993">
        <w:rPr>
          <w:szCs w:val="22"/>
          <w:lang w:val="bg-BG"/>
        </w:rPr>
        <w:t xml:space="preserve"> МК</w:t>
      </w:r>
      <w:r w:rsidRPr="00CF1993" w:rsidR="00CF1993">
        <w:rPr>
          <w:szCs w:val="22"/>
        </w:rPr>
        <w:t>.</w:t>
      </w:r>
    </w:p>
    <w:p w:rsidRPr="00AD7BB1" w:rsidR="00B120F6" w:rsidRDefault="00AD7BB1" w14:paraId="4D22D09E" w14:textId="780C9DD7">
      <w:pPr>
        <w:pStyle w:val="Heading2"/>
        <w:keepNext/>
      </w:pPr>
      <w:r w:rsidRPr="00AD7BB1">
        <w:rPr>
          <w:szCs w:val="22"/>
          <w:lang w:val="bg-BG"/>
        </w:rPr>
        <w:t xml:space="preserve">Страната, която прехвърля своите права или задължения по </w:t>
      </w:r>
      <w:r>
        <w:rPr>
          <w:szCs w:val="22"/>
          <w:lang w:val="bg-BG"/>
        </w:rPr>
        <w:t>настоящата</w:t>
      </w:r>
      <w:r w:rsidRPr="00AD7BB1">
        <w:rPr>
          <w:szCs w:val="22"/>
          <w:lang w:val="bg-BG"/>
        </w:rPr>
        <w:t xml:space="preserve"> клауза </w:t>
      </w:r>
      <w:r>
        <w:rPr>
          <w:szCs w:val="22"/>
          <w:lang w:val="bg-BG"/>
        </w:rPr>
        <w:t>7</w:t>
      </w:r>
      <w:r w:rsidRPr="00AD7BB1">
        <w:rPr>
          <w:szCs w:val="22"/>
          <w:lang w:val="bg-BG"/>
        </w:rPr>
        <w:t>,</w:t>
      </w:r>
      <w:r w:rsidRPr="00AD7BB1">
        <w:rPr>
          <w:szCs w:val="22"/>
        </w:rPr>
        <w:t xml:space="preserve"> </w:t>
      </w:r>
      <w:r w:rsidRPr="00AD7BB1">
        <w:rPr>
          <w:szCs w:val="22"/>
          <w:lang w:val="bg-BG"/>
        </w:rPr>
        <w:t xml:space="preserve">остава отговорна за задълженията на </w:t>
      </w:r>
      <w:r>
        <w:rPr>
          <w:szCs w:val="22"/>
          <w:lang w:val="bg-BG"/>
        </w:rPr>
        <w:t xml:space="preserve">получаващата </w:t>
      </w:r>
      <w:r w:rsidRPr="00AD7BB1">
        <w:rPr>
          <w:szCs w:val="22"/>
          <w:lang w:val="bg-BG"/>
        </w:rPr>
        <w:t>страна, освен ако</w:t>
      </w:r>
      <w:r w:rsidRPr="00AD7BB1">
        <w:rPr>
          <w:szCs w:val="22"/>
        </w:rPr>
        <w:t>:</w:t>
      </w:r>
    </w:p>
    <w:p w:rsidRPr="00AD7BB1" w:rsidR="00B120F6" w:rsidP="006639EC" w:rsidRDefault="00AD7BB1" w14:paraId="4BAA1211" w14:textId="03469390">
      <w:pPr>
        <w:pStyle w:val="Heading3"/>
        <w:tabs>
          <w:tab w:val="clear" w:pos="2970"/>
          <w:tab w:val="num" w:pos="1701"/>
        </w:tabs>
        <w:ind w:left="1701" w:hanging="992"/>
      </w:pPr>
      <w:r>
        <w:rPr>
          <w:szCs w:val="22"/>
          <w:lang w:val="bg-BG"/>
        </w:rPr>
        <w:t>п</w:t>
      </w:r>
      <w:r w:rsidRPr="00AD7BB1">
        <w:rPr>
          <w:szCs w:val="22"/>
          <w:lang w:val="bg-BG"/>
        </w:rPr>
        <w:t xml:space="preserve">олучаващата страна не предостави на не-прехвърлящата страна писмен безусловен и неотменим ангажимент да </w:t>
      </w:r>
      <w:r>
        <w:rPr>
          <w:szCs w:val="22"/>
          <w:lang w:val="bg-BG"/>
        </w:rPr>
        <w:t>бъде обвързана със</w:t>
      </w:r>
      <w:r w:rsidRPr="00AD7BB1">
        <w:rPr>
          <w:szCs w:val="22"/>
          <w:lang w:val="bg-BG"/>
        </w:rPr>
        <w:t xml:space="preserve"> и </w:t>
      </w:r>
      <w:r>
        <w:rPr>
          <w:szCs w:val="22"/>
          <w:lang w:val="bg-BG"/>
        </w:rPr>
        <w:t xml:space="preserve">да </w:t>
      </w:r>
      <w:r w:rsidRPr="00AD7BB1">
        <w:rPr>
          <w:szCs w:val="22"/>
          <w:lang w:val="bg-BG"/>
        </w:rPr>
        <w:t xml:space="preserve">изпълнява всички задължения на прехвърлящата страна по </w:t>
      </w:r>
      <w:r>
        <w:rPr>
          <w:szCs w:val="22"/>
          <w:lang w:val="bg-BG"/>
        </w:rPr>
        <w:t>настоящото СПГ;</w:t>
      </w:r>
      <w:r w:rsidRPr="00AD7BB1">
        <w:rPr>
          <w:szCs w:val="22"/>
          <w:lang w:val="bg-BG"/>
        </w:rPr>
        <w:t xml:space="preserve"> и</w:t>
      </w:r>
    </w:p>
    <w:p w:rsidRPr="00AD7BB1" w:rsidR="00B120F6" w:rsidP="006639EC" w:rsidRDefault="00AD7BB1" w14:paraId="5683F9C1" w14:textId="1F62B590">
      <w:pPr>
        <w:pStyle w:val="Heading3"/>
        <w:tabs>
          <w:tab w:val="clear" w:pos="2970"/>
          <w:tab w:val="num" w:pos="1701"/>
        </w:tabs>
        <w:ind w:left="1701" w:hanging="992"/>
      </w:pPr>
      <w:r>
        <w:rPr>
          <w:szCs w:val="22"/>
          <w:lang w:val="bg-BG"/>
        </w:rPr>
        <w:t>прехвърлящата С</w:t>
      </w:r>
      <w:r w:rsidRPr="00AD7BB1">
        <w:rPr>
          <w:szCs w:val="22"/>
          <w:lang w:val="bg-BG"/>
        </w:rPr>
        <w:t xml:space="preserve">трана </w:t>
      </w:r>
      <w:r>
        <w:rPr>
          <w:szCs w:val="22"/>
          <w:lang w:val="bg-BG"/>
        </w:rPr>
        <w:t>да</w:t>
      </w:r>
      <w:r w:rsidRPr="00AD7BB1">
        <w:rPr>
          <w:szCs w:val="22"/>
          <w:lang w:val="bg-BG"/>
        </w:rPr>
        <w:t xml:space="preserve"> е </w:t>
      </w:r>
      <w:r>
        <w:rPr>
          <w:szCs w:val="22"/>
          <w:lang w:val="bg-BG"/>
        </w:rPr>
        <w:t>доказала</w:t>
      </w:r>
      <w:r w:rsidRPr="00AD7BB1">
        <w:rPr>
          <w:szCs w:val="22"/>
          <w:lang w:val="bg-BG"/>
        </w:rPr>
        <w:t xml:space="preserve"> </w:t>
      </w:r>
      <w:r>
        <w:rPr>
          <w:szCs w:val="22"/>
          <w:lang w:val="bg-BG"/>
        </w:rPr>
        <w:t>за</w:t>
      </w:r>
      <w:r w:rsidRPr="00AD7BB1">
        <w:rPr>
          <w:szCs w:val="22"/>
          <w:lang w:val="bg-BG"/>
        </w:rPr>
        <w:t xml:space="preserve"> разумно удовлетворение на другата Страна, </w:t>
      </w:r>
      <w:r>
        <w:rPr>
          <w:szCs w:val="22"/>
          <w:lang w:val="bg-BG"/>
        </w:rPr>
        <w:t>че получаващата С</w:t>
      </w:r>
      <w:r w:rsidRPr="004500A4">
        <w:rPr>
          <w:szCs w:val="22"/>
          <w:lang w:val="bg-BG"/>
        </w:rPr>
        <w:t xml:space="preserve">трана има достатъчно финансова и техническа възможност да упражнява правата и задълженията съгласно </w:t>
      </w:r>
      <w:r>
        <w:rPr>
          <w:szCs w:val="22"/>
          <w:lang w:val="bg-BG"/>
        </w:rPr>
        <w:t>настоящото</w:t>
      </w:r>
      <w:r w:rsidRPr="004500A4">
        <w:rPr>
          <w:szCs w:val="22"/>
          <w:lang w:val="bg-BG"/>
        </w:rPr>
        <w:t xml:space="preserve"> СПГ, които са предмет на </w:t>
      </w:r>
      <w:r>
        <w:rPr>
          <w:szCs w:val="22"/>
          <w:lang w:val="bg-BG"/>
        </w:rPr>
        <w:t xml:space="preserve">възлагането или </w:t>
      </w:r>
      <w:r w:rsidRPr="004500A4">
        <w:rPr>
          <w:szCs w:val="22"/>
          <w:lang w:val="bg-BG"/>
        </w:rPr>
        <w:t xml:space="preserve">прехвърлянето съгласно стандарта </w:t>
      </w:r>
      <w:r>
        <w:rPr>
          <w:szCs w:val="22"/>
          <w:lang w:val="bg-BG"/>
        </w:rPr>
        <w:t>за Р</w:t>
      </w:r>
      <w:r w:rsidRPr="004500A4">
        <w:rPr>
          <w:szCs w:val="22"/>
          <w:lang w:val="bg-BG"/>
        </w:rPr>
        <w:t>азумна и предпазлива страна</w:t>
      </w:r>
      <w:r w:rsidR="006F0EDF">
        <w:rPr>
          <w:szCs w:val="22"/>
        </w:rPr>
        <w:t>.</w:t>
      </w:r>
    </w:p>
    <w:p w:rsidRPr="00AD7BB1" w:rsidR="00B120F6" w:rsidRDefault="00AD7BB1" w14:paraId="20114A51" w14:textId="42A0A4E9">
      <w:pPr>
        <w:pStyle w:val="Heading2"/>
      </w:pPr>
      <w:r w:rsidRPr="00AD7BB1">
        <w:rPr>
          <w:szCs w:val="22"/>
          <w:lang w:val="bg-BG"/>
        </w:rPr>
        <w:t xml:space="preserve">Прехвърлянето на </w:t>
      </w:r>
      <w:r>
        <w:rPr>
          <w:szCs w:val="22"/>
          <w:lang w:val="bg-BG"/>
        </w:rPr>
        <w:t>настоящото</w:t>
      </w:r>
      <w:r w:rsidRPr="00AD7BB1">
        <w:rPr>
          <w:szCs w:val="22"/>
          <w:lang w:val="bg-BG"/>
        </w:rPr>
        <w:t xml:space="preserve"> СПГ предполага прехвърляне на и приемане </w:t>
      </w:r>
      <w:r w:rsidR="0096646C">
        <w:rPr>
          <w:szCs w:val="22"/>
          <w:lang w:val="bg-BG"/>
        </w:rPr>
        <w:t>спазването на</w:t>
      </w:r>
      <w:r w:rsidRPr="00AD7BB1">
        <w:rPr>
          <w:szCs w:val="22"/>
          <w:lang w:val="bg-BG"/>
        </w:rPr>
        <w:t xml:space="preserve"> реда и условията, изложени в </w:t>
      </w:r>
      <w:r>
        <w:rPr>
          <w:szCs w:val="22"/>
          <w:lang w:val="bg-BG"/>
        </w:rPr>
        <w:t>МК</w:t>
      </w:r>
      <w:r w:rsidRPr="00AD7BB1">
        <w:rPr>
          <w:szCs w:val="22"/>
        </w:rPr>
        <w:t>.</w:t>
      </w:r>
    </w:p>
    <w:p w:rsidRPr="001E5D5C" w:rsidR="00B120F6" w:rsidRDefault="00AD7BB1" w14:paraId="525CB9CD" w14:textId="1D14014C">
      <w:pPr>
        <w:pStyle w:val="Heading1"/>
      </w:pPr>
      <w:bookmarkStart w:name="_Toc362450573" w:id="35"/>
      <w:bookmarkStart w:name="_Ref362454235" w:id="36"/>
      <w:bookmarkStart w:name="_Toc373401737" w:id="37"/>
      <w:bookmarkStart w:name="_Ref492894588" w:id="38"/>
      <w:r>
        <w:rPr>
          <w:lang w:val="bg-BG"/>
        </w:rPr>
        <w:t>кредитна подкрепа на ползвателя на мрежата</w:t>
      </w:r>
    </w:p>
    <w:p w:rsidRPr="00E81A85" w:rsidR="0099789C" w:rsidP="003F29DB" w:rsidRDefault="00CC6AFC" w14:paraId="76D23C7B" w14:textId="43FFD70E">
      <w:pPr>
        <w:pStyle w:val="Heading2"/>
      </w:pPr>
      <w:r>
        <w:rPr>
          <w:lang w:val="bg-BG"/>
        </w:rPr>
        <w:t>Ползвателят</w:t>
      </w:r>
      <w:r>
        <w:t xml:space="preserve"> на мрежата предоставя </w:t>
      </w:r>
      <w:r>
        <w:rPr>
          <w:lang w:val="bg-BG"/>
        </w:rPr>
        <w:t>К</w:t>
      </w:r>
      <w:r w:rsidRPr="003F29DB" w:rsidR="003F29DB">
        <w:t xml:space="preserve">редитна </w:t>
      </w:r>
      <w:r>
        <w:rPr>
          <w:lang w:val="bg-BG"/>
        </w:rPr>
        <w:t>подкрепа</w:t>
      </w:r>
      <w:r w:rsidRPr="003F29DB" w:rsidR="003F29DB">
        <w:t xml:space="preserve"> на </w:t>
      </w:r>
      <w:r>
        <w:rPr>
          <w:lang w:val="bg-BG"/>
        </w:rPr>
        <w:t>Ползвателя на мрежата</w:t>
      </w:r>
      <w:r w:rsidRPr="003F29DB" w:rsidR="003F29DB">
        <w:t xml:space="preserve"> с цел покриване на минималния кредитен лимит за резервиране на капацитет в съответствие с </w:t>
      </w:r>
      <w:r>
        <w:rPr>
          <w:lang w:val="bg-BG"/>
        </w:rPr>
        <w:t>настоящата</w:t>
      </w:r>
      <w:r w:rsidRPr="003F29DB" w:rsidR="003F29DB">
        <w:t xml:space="preserve"> клауза 8 и член 29 от </w:t>
      </w:r>
      <w:r>
        <w:rPr>
          <w:lang w:val="bg-BG"/>
        </w:rPr>
        <w:t>МК</w:t>
      </w:r>
      <w:r w:rsidRPr="003F29DB" w:rsidR="003F29DB">
        <w:t>.</w:t>
      </w:r>
    </w:p>
    <w:p w:rsidR="000C37AE" w:rsidP="003F29DB" w:rsidRDefault="003F29DB" w14:paraId="63591796" w14:textId="48EA138B">
      <w:pPr>
        <w:pStyle w:val="Heading2"/>
      </w:pPr>
      <w:bookmarkStart w:name="_Hlk20828264" w:id="39"/>
      <w:r w:rsidRPr="003F29DB">
        <w:rPr>
          <w:lang w:val="bg-BG"/>
        </w:rPr>
        <w:t>Минимален кредитен лимит за резервиране на капацитет</w:t>
      </w:r>
    </w:p>
    <w:p w:rsidR="00423FD0" w:rsidP="003F29DB" w:rsidRDefault="00CC6AFC" w14:paraId="4CA7EE07" w14:textId="2246D194">
      <w:pPr>
        <w:pStyle w:val="Heading3"/>
      </w:pPr>
      <w:r>
        <w:t xml:space="preserve">Не може да има </w:t>
      </w:r>
      <w:r>
        <w:rPr>
          <w:lang w:val="bg-BG"/>
        </w:rPr>
        <w:t>Р</w:t>
      </w:r>
      <w:r w:rsidRPr="003F29DB" w:rsidR="003F29DB">
        <w:t>азпределени количества за конкретен</w:t>
      </w:r>
      <w:r w:rsidR="005A419F">
        <w:rPr>
          <w:lang w:val="bg-BG"/>
        </w:rPr>
        <w:t xml:space="preserve"> Капацитет</w:t>
      </w:r>
      <w:r w:rsidR="003F104E">
        <w:rPr>
          <w:lang w:val="bg-BG"/>
        </w:rPr>
        <w:t>ен</w:t>
      </w:r>
      <w:r>
        <w:t xml:space="preserve"> продукт</w:t>
      </w:r>
      <w:r w:rsidRPr="003F29DB" w:rsidR="003F29DB">
        <w:t xml:space="preserve">, </w:t>
      </w:r>
      <w:r>
        <w:t xml:space="preserve">освен ако и докато съответният </w:t>
      </w:r>
      <w:r>
        <w:rPr>
          <w:lang w:val="bg-BG"/>
        </w:rPr>
        <w:t>М</w:t>
      </w:r>
      <w:r w:rsidRPr="003F29DB" w:rsidR="003F29DB">
        <w:t xml:space="preserve">инимален кредитен лимит за резервиране на капацитет във връзка с </w:t>
      </w:r>
      <w:r w:rsidR="005A419F">
        <w:rPr>
          <w:lang w:val="bg-BG"/>
        </w:rPr>
        <w:t>този Капацитет</w:t>
      </w:r>
      <w:r w:rsidR="003F104E">
        <w:rPr>
          <w:lang w:val="bg-BG"/>
        </w:rPr>
        <w:t>ен</w:t>
      </w:r>
      <w:r w:rsidRPr="003F29DB" w:rsidR="003F29DB">
        <w:t xml:space="preserve"> продукт не бъде изпълнен изцяло от </w:t>
      </w:r>
      <w:r>
        <w:rPr>
          <w:lang w:val="bg-BG"/>
        </w:rPr>
        <w:t>Ползвателя на мрежата</w:t>
      </w:r>
      <w:r w:rsidRPr="003F29DB" w:rsidR="003F29DB">
        <w:t>.</w:t>
      </w:r>
      <w:r w:rsidR="003F29DB">
        <w:rPr>
          <w:lang w:val="bg-BG"/>
        </w:rPr>
        <w:t xml:space="preserve"> </w:t>
      </w:r>
    </w:p>
    <w:p w:rsidR="000C37AE" w:rsidP="003F29DB" w:rsidRDefault="003F29DB" w14:paraId="7D934283" w14:textId="7554B69A">
      <w:pPr>
        <w:pStyle w:val="Heading3"/>
      </w:pPr>
      <w:r w:rsidRPr="003F29DB">
        <w:rPr>
          <w:lang w:val="bg-BG"/>
        </w:rPr>
        <w:lastRenderedPageBreak/>
        <w:t>Минималният кредитен лимит за резервиране на капацитет е както следва:</w:t>
      </w:r>
    </w:p>
    <w:p w:rsidR="001529CB" w:rsidP="005A6DEE" w:rsidRDefault="005A6DEE" w14:paraId="4D0A68BC" w14:textId="11E2D3CA">
      <w:pPr>
        <w:pStyle w:val="Heading4"/>
      </w:pPr>
      <w:r w:rsidRPr="005A6DEE">
        <w:rPr>
          <w:lang w:val="bg-BG"/>
        </w:rPr>
        <w:t xml:space="preserve">като условие за участие в търг </w:t>
      </w:r>
      <w:r w:rsidR="00C47886">
        <w:rPr>
          <w:lang w:val="bg-BG"/>
        </w:rPr>
        <w:t>по принцип</w:t>
      </w:r>
      <w:r w:rsidRPr="005A6DEE">
        <w:rPr>
          <w:lang w:val="bg-BG"/>
        </w:rPr>
        <w:t xml:space="preserve">, минималната стойност е 2 500 евро, която сума се прилага в допълнение към всяка сума, приложима за съответния </w:t>
      </w:r>
      <w:r w:rsidR="005A419F">
        <w:rPr>
          <w:lang w:val="bg-BG"/>
        </w:rPr>
        <w:t>Капацитет</w:t>
      </w:r>
      <w:r w:rsidR="003F104E">
        <w:rPr>
          <w:lang w:val="bg-BG"/>
        </w:rPr>
        <w:t>ен</w:t>
      </w:r>
      <w:r w:rsidR="00C47886">
        <w:rPr>
          <w:lang w:val="bg-BG"/>
        </w:rPr>
        <w:t xml:space="preserve"> </w:t>
      </w:r>
      <w:r w:rsidRPr="005A6DEE">
        <w:rPr>
          <w:lang w:val="bg-BG"/>
        </w:rPr>
        <w:t xml:space="preserve">продукт в съответствие с </w:t>
      </w:r>
      <w:r w:rsidR="00C47886">
        <w:rPr>
          <w:lang w:val="bg-BG"/>
        </w:rPr>
        <w:t>настоящата</w:t>
      </w:r>
      <w:r w:rsidRPr="005A6DEE">
        <w:rPr>
          <w:lang w:val="bg-BG"/>
        </w:rPr>
        <w:t xml:space="preserve"> клауза 8.2.2;</w:t>
      </w:r>
    </w:p>
    <w:p w:rsidR="001529CB" w:rsidP="005A6DEE" w:rsidRDefault="005A6DEE" w14:paraId="65C20749" w14:textId="1CB7E2A0">
      <w:pPr>
        <w:pStyle w:val="Heading4"/>
      </w:pPr>
      <w:r w:rsidRPr="005A6DEE">
        <w:rPr>
          <w:lang w:val="bg-BG"/>
        </w:rPr>
        <w:t xml:space="preserve">за годишен </w:t>
      </w:r>
      <w:r w:rsidR="005A419F">
        <w:rPr>
          <w:lang w:val="bg-BG"/>
        </w:rPr>
        <w:t>Капацитет</w:t>
      </w:r>
      <w:r w:rsidR="003F104E">
        <w:rPr>
          <w:lang w:val="bg-BG"/>
        </w:rPr>
        <w:t>ен</w:t>
      </w:r>
      <w:r w:rsidR="00D268D0">
        <w:rPr>
          <w:lang w:val="bg-BG"/>
        </w:rPr>
        <w:t xml:space="preserve"> </w:t>
      </w:r>
      <w:r w:rsidRPr="005A6DEE">
        <w:rPr>
          <w:lang w:val="bg-BG"/>
        </w:rPr>
        <w:t xml:space="preserve">продукт, </w:t>
      </w:r>
      <w:r w:rsidR="00D268D0">
        <w:rPr>
          <w:lang w:val="bg-BG"/>
        </w:rPr>
        <w:t>в сътветсивие с</w:t>
      </w:r>
      <w:r w:rsidRPr="005A6DEE">
        <w:rPr>
          <w:lang w:val="bg-BG"/>
        </w:rPr>
        <w:t xml:space="preserve"> клауза 8.2.2(a) по-горе, минималната стойност е петнадесет процента (15%) от сбора на: (i) сумата, получена чрез умножаване на количеството годишен </w:t>
      </w:r>
      <w:r w:rsidR="005A419F">
        <w:rPr>
          <w:lang w:val="bg-BG"/>
        </w:rPr>
        <w:t>Капацитет</w:t>
      </w:r>
      <w:r w:rsidR="003F104E">
        <w:rPr>
          <w:lang w:val="bg-BG"/>
        </w:rPr>
        <w:t>ен</w:t>
      </w:r>
      <w:r w:rsidR="00D268D0">
        <w:rPr>
          <w:lang w:val="bg-BG"/>
        </w:rPr>
        <w:t xml:space="preserve"> </w:t>
      </w:r>
      <w:r w:rsidRPr="005A6DEE">
        <w:rPr>
          <w:lang w:val="bg-BG"/>
        </w:rPr>
        <w:t xml:space="preserve">продукт с цената (приложима към датата на търга) за </w:t>
      </w:r>
      <w:r w:rsidR="00D268D0">
        <w:rPr>
          <w:lang w:val="bg-BG"/>
        </w:rPr>
        <w:t>този</w:t>
      </w:r>
      <w:r w:rsidRPr="005A6DEE">
        <w:rPr>
          <w:lang w:val="bg-BG"/>
        </w:rPr>
        <w:t xml:space="preserve"> годишен </w:t>
      </w:r>
      <w:r w:rsidR="005A419F">
        <w:rPr>
          <w:lang w:val="bg-BG"/>
        </w:rPr>
        <w:t>Капацитет</w:t>
      </w:r>
      <w:r w:rsidR="003F104E">
        <w:rPr>
          <w:lang w:val="bg-BG"/>
        </w:rPr>
        <w:t>ен</w:t>
      </w:r>
      <w:r w:rsidR="00D268D0">
        <w:rPr>
          <w:lang w:val="bg-BG"/>
        </w:rPr>
        <w:t xml:space="preserve"> </w:t>
      </w:r>
      <w:r w:rsidRPr="005A6DEE">
        <w:rPr>
          <w:lang w:val="bg-BG"/>
        </w:rPr>
        <w:t xml:space="preserve">продукт, (ii) </w:t>
      </w:r>
      <w:r w:rsidR="00D268D0">
        <w:rPr>
          <w:lang w:val="bg-BG"/>
        </w:rPr>
        <w:t>евентуално</w:t>
      </w:r>
      <w:r w:rsidRPr="005A6DEE">
        <w:rPr>
          <w:lang w:val="bg-BG"/>
        </w:rPr>
        <w:t xml:space="preserve"> приложим ДДС и (iii) </w:t>
      </w:r>
      <w:r w:rsidR="00D268D0">
        <w:rPr>
          <w:lang w:val="bg-BG"/>
        </w:rPr>
        <w:t>евентуална</w:t>
      </w:r>
      <w:r w:rsidRPr="005A6DEE">
        <w:rPr>
          <w:lang w:val="bg-BG"/>
        </w:rPr>
        <w:t xml:space="preserve"> тръжна премия (или в случай на пакетен </w:t>
      </w:r>
      <w:r w:rsidR="005A419F">
        <w:rPr>
          <w:lang w:val="bg-BG"/>
        </w:rPr>
        <w:t>Капацитет</w:t>
      </w:r>
      <w:r w:rsidR="003F104E">
        <w:rPr>
          <w:lang w:val="bg-BG"/>
        </w:rPr>
        <w:t>ен</w:t>
      </w:r>
      <w:r w:rsidR="00D268D0">
        <w:rPr>
          <w:lang w:val="bg-BG"/>
        </w:rPr>
        <w:t xml:space="preserve"> </w:t>
      </w:r>
      <w:r w:rsidRPr="005A6DEE">
        <w:rPr>
          <w:lang w:val="bg-BG"/>
        </w:rPr>
        <w:t>продукт, продаден на търг в съответствие с NC CAM, половина</w:t>
      </w:r>
      <w:r w:rsidR="00D268D0">
        <w:rPr>
          <w:lang w:val="bg-BG"/>
        </w:rPr>
        <w:t>та</w:t>
      </w:r>
      <w:r w:rsidRPr="005A6DEE">
        <w:rPr>
          <w:lang w:val="bg-BG"/>
        </w:rPr>
        <w:t xml:space="preserve"> (</w:t>
      </w:r>
      <w:r w:rsidR="00D268D0">
        <w:rPr>
          <w:lang w:val="bg-BG"/>
        </w:rPr>
        <w:t xml:space="preserve">1/2) </w:t>
      </w:r>
      <w:r w:rsidRPr="005A6DEE">
        <w:rPr>
          <w:lang w:val="bg-BG"/>
        </w:rPr>
        <w:t>от тръжна</w:t>
      </w:r>
      <w:r w:rsidR="00D268D0">
        <w:rPr>
          <w:lang w:val="bg-BG"/>
        </w:rPr>
        <w:t>та</w:t>
      </w:r>
      <w:r w:rsidRPr="005A6DEE">
        <w:rPr>
          <w:lang w:val="bg-BG"/>
        </w:rPr>
        <w:t xml:space="preserve"> премия);</w:t>
      </w:r>
    </w:p>
    <w:p w:rsidR="007F4CF5" w:rsidP="005A6DEE" w:rsidRDefault="005A6DEE" w14:paraId="2C583A5A" w14:textId="74C406D3">
      <w:pPr>
        <w:pStyle w:val="Heading4"/>
      </w:pPr>
      <w:r w:rsidRPr="005A6DEE">
        <w:rPr>
          <w:lang w:val="bg-BG"/>
        </w:rPr>
        <w:t xml:space="preserve">за тримесечен </w:t>
      </w:r>
      <w:r w:rsidR="005A419F">
        <w:rPr>
          <w:lang w:val="bg-BG"/>
        </w:rPr>
        <w:t>Капацитет</w:t>
      </w:r>
      <w:r w:rsidR="003F104E">
        <w:rPr>
          <w:lang w:val="bg-BG"/>
        </w:rPr>
        <w:t>ен</w:t>
      </w:r>
      <w:r w:rsidR="005A419F">
        <w:rPr>
          <w:lang w:val="bg-BG"/>
        </w:rPr>
        <w:t xml:space="preserve"> </w:t>
      </w:r>
      <w:r w:rsidRPr="005A6DEE">
        <w:rPr>
          <w:lang w:val="bg-BG"/>
        </w:rPr>
        <w:t>продукт, съгласно клауза 8.2.2(a) по-горе, минималната стойност е двадесет и пет процента (25%) от сбора на: (i) сумата, получена чрез умножав</w:t>
      </w:r>
      <w:r w:rsidR="003F104E">
        <w:rPr>
          <w:lang w:val="bg-BG"/>
        </w:rPr>
        <w:t>ане на количеството тримесечен Капацитетен п</w:t>
      </w:r>
      <w:r w:rsidRPr="005A6DEE">
        <w:rPr>
          <w:lang w:val="bg-BG"/>
        </w:rPr>
        <w:t xml:space="preserve">родукт (съгласно потвърждението, издадено от съответната Платформа) с цената (приложима към датата на търга) за </w:t>
      </w:r>
      <w:r w:rsidR="003F104E">
        <w:rPr>
          <w:lang w:val="bg-BG"/>
        </w:rPr>
        <w:t>този</w:t>
      </w:r>
      <w:r w:rsidRPr="005A6DEE">
        <w:rPr>
          <w:lang w:val="bg-BG"/>
        </w:rPr>
        <w:t xml:space="preserve"> тримесечен </w:t>
      </w:r>
      <w:r w:rsidR="003F104E">
        <w:rPr>
          <w:lang w:val="bg-BG"/>
        </w:rPr>
        <w:t xml:space="preserve">Капацитетен </w:t>
      </w:r>
      <w:r w:rsidRPr="005A6DEE">
        <w:rPr>
          <w:lang w:val="bg-BG"/>
        </w:rPr>
        <w:t xml:space="preserve">продукт, (ii) </w:t>
      </w:r>
      <w:r w:rsidR="00677D37">
        <w:rPr>
          <w:lang w:val="bg-BG"/>
        </w:rPr>
        <w:t>евентуално</w:t>
      </w:r>
      <w:r w:rsidRPr="005A6DEE" w:rsidR="00677D37">
        <w:rPr>
          <w:lang w:val="bg-BG"/>
        </w:rPr>
        <w:t xml:space="preserve"> </w:t>
      </w:r>
      <w:r w:rsidRPr="005A6DEE">
        <w:rPr>
          <w:lang w:val="bg-BG"/>
        </w:rPr>
        <w:t xml:space="preserve">приложим ДДС и (iii) </w:t>
      </w:r>
      <w:r w:rsidR="003F104E">
        <w:rPr>
          <w:lang w:val="bg-BG"/>
        </w:rPr>
        <w:t>евентуална</w:t>
      </w:r>
      <w:r w:rsidRPr="005A6DEE">
        <w:rPr>
          <w:lang w:val="bg-BG"/>
        </w:rPr>
        <w:t xml:space="preserve"> тръжна премия (или в случай на пакетен </w:t>
      </w:r>
      <w:r w:rsidR="003F104E">
        <w:rPr>
          <w:lang w:val="bg-BG"/>
        </w:rPr>
        <w:t xml:space="preserve">Капацитетен </w:t>
      </w:r>
      <w:r w:rsidRPr="005A6DEE">
        <w:rPr>
          <w:lang w:val="bg-BG"/>
        </w:rPr>
        <w:t>продукт</w:t>
      </w:r>
      <w:r w:rsidR="003F104E">
        <w:rPr>
          <w:lang w:val="bg-BG"/>
        </w:rPr>
        <w:t>,</w:t>
      </w:r>
      <w:r w:rsidRPr="005A6DEE">
        <w:rPr>
          <w:lang w:val="bg-BG"/>
        </w:rPr>
        <w:t xml:space="preserve"> </w:t>
      </w:r>
      <w:r w:rsidR="003F104E">
        <w:rPr>
          <w:lang w:val="bg-BG"/>
        </w:rPr>
        <w:t>продаден</w:t>
      </w:r>
      <w:r w:rsidRPr="005A6DEE">
        <w:rPr>
          <w:lang w:val="bg-BG"/>
        </w:rPr>
        <w:t xml:space="preserve"> на търг в съответствие с NC CAM, </w:t>
      </w:r>
      <w:r w:rsidR="003F104E">
        <w:rPr>
          <w:lang w:val="bg-BG"/>
        </w:rPr>
        <w:t>половината</w:t>
      </w:r>
      <w:r w:rsidRPr="005A6DEE">
        <w:rPr>
          <w:lang w:val="bg-BG"/>
        </w:rPr>
        <w:t xml:space="preserve"> (1/2) от тръжна</w:t>
      </w:r>
      <w:r w:rsidR="003F104E">
        <w:rPr>
          <w:lang w:val="bg-BG"/>
        </w:rPr>
        <w:t>та</w:t>
      </w:r>
      <w:r w:rsidRPr="005A6DEE">
        <w:rPr>
          <w:lang w:val="bg-BG"/>
        </w:rPr>
        <w:t xml:space="preserve"> премия);</w:t>
      </w:r>
    </w:p>
    <w:p w:rsidR="001529CB" w:rsidP="00AD4368" w:rsidRDefault="00AD4368" w14:paraId="1305CF87" w14:textId="059CAF88">
      <w:pPr>
        <w:pStyle w:val="Heading4"/>
      </w:pPr>
      <w:r w:rsidRPr="00AD4368">
        <w:rPr>
          <w:lang w:val="bg-BG"/>
        </w:rPr>
        <w:t xml:space="preserve">за месечен </w:t>
      </w:r>
      <w:r w:rsidR="00677D37">
        <w:rPr>
          <w:lang w:val="bg-BG"/>
        </w:rPr>
        <w:t xml:space="preserve">Капацитетен </w:t>
      </w:r>
      <w:r w:rsidRPr="00AD4368">
        <w:rPr>
          <w:lang w:val="bg-BG"/>
        </w:rPr>
        <w:t xml:space="preserve">продукт, съгласно клауза 8.2.2(a) по-горе, минималната стойност е седемдесет процента (70%) от сбора на: (i) сумата, получена чрез умножаване на количеството на месечния </w:t>
      </w:r>
      <w:r w:rsidR="00677D37">
        <w:rPr>
          <w:lang w:val="bg-BG"/>
        </w:rPr>
        <w:t xml:space="preserve">Капацитетен </w:t>
      </w:r>
      <w:r w:rsidRPr="00AD4368">
        <w:rPr>
          <w:lang w:val="bg-BG"/>
        </w:rPr>
        <w:t xml:space="preserve">продукт </w:t>
      </w:r>
      <w:r w:rsidR="00677D37">
        <w:rPr>
          <w:lang w:val="bg-BG"/>
        </w:rPr>
        <w:t>(</w:t>
      </w:r>
      <w:r w:rsidRPr="00AD4368">
        <w:rPr>
          <w:lang w:val="bg-BG"/>
        </w:rPr>
        <w:t>съгласно потвърждението, издадено от съ</w:t>
      </w:r>
      <w:r w:rsidR="00677D37">
        <w:rPr>
          <w:lang w:val="bg-BG"/>
        </w:rPr>
        <w:t>ответната П</w:t>
      </w:r>
      <w:r w:rsidRPr="00AD4368">
        <w:rPr>
          <w:lang w:val="bg-BG"/>
        </w:rPr>
        <w:t xml:space="preserve">латформа) и цената (приложима към датата на търга) за </w:t>
      </w:r>
      <w:r w:rsidR="00677D37">
        <w:rPr>
          <w:lang w:val="bg-BG"/>
        </w:rPr>
        <w:t>този</w:t>
      </w:r>
      <w:r w:rsidRPr="00AD4368">
        <w:rPr>
          <w:lang w:val="bg-BG"/>
        </w:rPr>
        <w:t xml:space="preserve"> месечен </w:t>
      </w:r>
      <w:r w:rsidR="00677D37">
        <w:rPr>
          <w:lang w:val="bg-BG"/>
        </w:rPr>
        <w:t>Капацитетен продукт</w:t>
      </w:r>
      <w:r w:rsidRPr="00AD4368">
        <w:rPr>
          <w:lang w:val="bg-BG"/>
        </w:rPr>
        <w:t xml:space="preserve">, (ii) </w:t>
      </w:r>
      <w:r w:rsidR="00677D37">
        <w:rPr>
          <w:lang w:val="bg-BG"/>
        </w:rPr>
        <w:t>евентуално</w:t>
      </w:r>
      <w:r w:rsidRPr="005A6DEE" w:rsidR="00677D37">
        <w:rPr>
          <w:lang w:val="bg-BG"/>
        </w:rPr>
        <w:t xml:space="preserve"> </w:t>
      </w:r>
      <w:r w:rsidRPr="00AD4368">
        <w:rPr>
          <w:lang w:val="bg-BG"/>
        </w:rPr>
        <w:t xml:space="preserve">приложим ДДС и (iii) </w:t>
      </w:r>
      <w:r w:rsidR="00677D37">
        <w:rPr>
          <w:lang w:val="bg-BG"/>
        </w:rPr>
        <w:t>евентуална</w:t>
      </w:r>
      <w:r w:rsidRPr="005A6DEE" w:rsidR="00677D37">
        <w:rPr>
          <w:lang w:val="bg-BG"/>
        </w:rPr>
        <w:t xml:space="preserve"> </w:t>
      </w:r>
      <w:r w:rsidRPr="00AD4368">
        <w:rPr>
          <w:lang w:val="bg-BG"/>
        </w:rPr>
        <w:t xml:space="preserve">тръжна премия (или в случай на пакетен </w:t>
      </w:r>
      <w:r w:rsidR="00677D37">
        <w:rPr>
          <w:lang w:val="bg-BG"/>
        </w:rPr>
        <w:t>Капацитетен продукт, продаден на търг</w:t>
      </w:r>
      <w:r w:rsidRPr="00AD4368">
        <w:rPr>
          <w:lang w:val="bg-BG"/>
        </w:rPr>
        <w:t xml:space="preserve"> в съответствие с NC CAM, </w:t>
      </w:r>
      <w:r w:rsidR="00677D37">
        <w:rPr>
          <w:lang w:val="bg-BG"/>
        </w:rPr>
        <w:t>половината</w:t>
      </w:r>
      <w:r w:rsidRPr="005A6DEE" w:rsidR="00677D37">
        <w:rPr>
          <w:lang w:val="bg-BG"/>
        </w:rPr>
        <w:t xml:space="preserve"> (1/2) от тръжна</w:t>
      </w:r>
      <w:r w:rsidR="00677D37">
        <w:rPr>
          <w:lang w:val="bg-BG"/>
        </w:rPr>
        <w:t>та</w:t>
      </w:r>
      <w:r w:rsidRPr="005A6DEE" w:rsidR="00677D37">
        <w:rPr>
          <w:lang w:val="bg-BG"/>
        </w:rPr>
        <w:t xml:space="preserve"> премия</w:t>
      </w:r>
      <w:r w:rsidRPr="00AD4368">
        <w:rPr>
          <w:lang w:val="bg-BG"/>
        </w:rPr>
        <w:t>);</w:t>
      </w:r>
    </w:p>
    <w:p w:rsidR="001529CB" w:rsidP="00AD4368" w:rsidRDefault="00AD4368" w14:paraId="433B9997" w14:textId="567EE7EA">
      <w:pPr>
        <w:pStyle w:val="Heading4"/>
      </w:pPr>
      <w:r w:rsidRPr="00AD4368">
        <w:rPr>
          <w:lang w:val="bg-BG"/>
        </w:rPr>
        <w:t xml:space="preserve">за </w:t>
      </w:r>
      <w:r w:rsidR="00F04E2B">
        <w:rPr>
          <w:lang w:val="bg-BG"/>
        </w:rPr>
        <w:t xml:space="preserve">Капацитетен продукт </w:t>
      </w:r>
      <w:r w:rsidRPr="00AD4368">
        <w:rPr>
          <w:lang w:val="bg-BG"/>
        </w:rPr>
        <w:t>„</w:t>
      </w:r>
      <w:r w:rsidRPr="00F04E2B">
        <w:rPr>
          <w:i/>
          <w:lang w:val="bg-BG"/>
        </w:rPr>
        <w:t>ден напред</w:t>
      </w:r>
      <w:r w:rsidRPr="00AD4368">
        <w:rPr>
          <w:lang w:val="bg-BG"/>
        </w:rPr>
        <w:t xml:space="preserve">“, съответно </w:t>
      </w:r>
      <w:r w:rsidR="00F04E2B">
        <w:rPr>
          <w:lang w:val="bg-BG"/>
        </w:rPr>
        <w:t xml:space="preserve">Капацитетен </w:t>
      </w:r>
      <w:r w:rsidRPr="00AD4368">
        <w:rPr>
          <w:lang w:val="bg-BG"/>
        </w:rPr>
        <w:t>продукт „</w:t>
      </w:r>
      <w:r w:rsidRPr="00F04E2B">
        <w:rPr>
          <w:i/>
          <w:lang w:val="bg-BG"/>
        </w:rPr>
        <w:t>в рамките на деня</w:t>
      </w:r>
      <w:r w:rsidRPr="00AD4368">
        <w:rPr>
          <w:lang w:val="bg-BG"/>
        </w:rPr>
        <w:t>“, съгласно клауза 8.2.2(a) по-горе, минималната стойност е сто</w:t>
      </w:r>
      <w:r w:rsidR="00F04E2B">
        <w:rPr>
          <w:lang w:val="bg-BG"/>
        </w:rPr>
        <w:t xml:space="preserve"> процента (100%) от сбора на: (</w:t>
      </w:r>
      <w:r w:rsidRPr="00AD4368">
        <w:rPr>
          <w:lang w:val="bg-BG"/>
        </w:rPr>
        <w:t xml:space="preserve">i) сумата, получена чрез умножаване на количеството </w:t>
      </w:r>
      <w:r w:rsidR="00F04E2B">
        <w:rPr>
          <w:lang w:val="bg-BG"/>
        </w:rPr>
        <w:t xml:space="preserve">Капацитетен </w:t>
      </w:r>
      <w:r w:rsidRPr="00AD4368">
        <w:rPr>
          <w:lang w:val="bg-BG"/>
        </w:rPr>
        <w:t>продукт „</w:t>
      </w:r>
      <w:r w:rsidRPr="00F04E2B">
        <w:rPr>
          <w:i/>
          <w:lang w:val="bg-BG"/>
        </w:rPr>
        <w:t>ден напред</w:t>
      </w:r>
      <w:r w:rsidRPr="00AD4368">
        <w:rPr>
          <w:lang w:val="bg-BG"/>
        </w:rPr>
        <w:t xml:space="preserve">“ или, </w:t>
      </w:r>
      <w:r w:rsidR="00F04E2B">
        <w:rPr>
          <w:lang w:val="bg-BG"/>
        </w:rPr>
        <w:t>според случая</w:t>
      </w:r>
      <w:r w:rsidRPr="00AD4368">
        <w:rPr>
          <w:lang w:val="bg-BG"/>
        </w:rPr>
        <w:t xml:space="preserve">, количеството </w:t>
      </w:r>
      <w:r w:rsidR="00F04E2B">
        <w:rPr>
          <w:lang w:val="bg-BG"/>
        </w:rPr>
        <w:t xml:space="preserve">Капацитетен </w:t>
      </w:r>
      <w:r w:rsidRPr="00AD4368">
        <w:rPr>
          <w:lang w:val="bg-BG"/>
        </w:rPr>
        <w:t>продукт „</w:t>
      </w:r>
      <w:r w:rsidRPr="00F04E2B">
        <w:rPr>
          <w:i/>
          <w:lang w:val="bg-BG"/>
        </w:rPr>
        <w:t>в рамките на деня</w:t>
      </w:r>
      <w:r w:rsidRPr="00AD4368">
        <w:rPr>
          <w:lang w:val="bg-BG"/>
        </w:rPr>
        <w:t>“ (съгласно потвържде</w:t>
      </w:r>
      <w:r w:rsidR="00F04E2B">
        <w:rPr>
          <w:lang w:val="bg-BG"/>
        </w:rPr>
        <w:t>нието, издадено от съответната Платформа) с цената (приложима</w:t>
      </w:r>
      <w:r w:rsidRPr="00AD4368">
        <w:rPr>
          <w:lang w:val="bg-BG"/>
        </w:rPr>
        <w:t xml:space="preserve"> </w:t>
      </w:r>
      <w:r w:rsidR="00D5109E">
        <w:rPr>
          <w:lang w:val="bg-BG"/>
        </w:rPr>
        <w:t>към</w:t>
      </w:r>
      <w:r w:rsidRPr="00AD4368">
        <w:rPr>
          <w:lang w:val="bg-BG"/>
        </w:rPr>
        <w:t xml:space="preserve"> датата на търга) за </w:t>
      </w:r>
      <w:r w:rsidR="00F04E2B">
        <w:rPr>
          <w:lang w:val="bg-BG"/>
        </w:rPr>
        <w:t>този Капацитетен</w:t>
      </w:r>
      <w:r w:rsidRPr="00AD4368">
        <w:rPr>
          <w:lang w:val="bg-BG"/>
        </w:rPr>
        <w:t xml:space="preserve"> продукт, (ii) </w:t>
      </w:r>
      <w:r w:rsidR="00F04E2B">
        <w:rPr>
          <w:lang w:val="bg-BG"/>
        </w:rPr>
        <w:t>евентуално</w:t>
      </w:r>
      <w:r w:rsidRPr="005A6DEE" w:rsidR="00F04E2B">
        <w:rPr>
          <w:lang w:val="bg-BG"/>
        </w:rPr>
        <w:t xml:space="preserve"> </w:t>
      </w:r>
      <w:r w:rsidRPr="00AD4368">
        <w:rPr>
          <w:lang w:val="bg-BG"/>
        </w:rPr>
        <w:t xml:space="preserve">приложим ДДС и (iii) </w:t>
      </w:r>
      <w:r w:rsidR="00F04E2B">
        <w:rPr>
          <w:lang w:val="bg-BG"/>
        </w:rPr>
        <w:t>евентуална</w:t>
      </w:r>
      <w:r w:rsidRPr="005A6DEE" w:rsidR="00F04E2B">
        <w:rPr>
          <w:lang w:val="bg-BG"/>
        </w:rPr>
        <w:t xml:space="preserve"> </w:t>
      </w:r>
      <w:r w:rsidRPr="00AD4368">
        <w:rPr>
          <w:lang w:val="bg-BG"/>
        </w:rPr>
        <w:t xml:space="preserve">тръжна премия (или в случай на пакетен </w:t>
      </w:r>
      <w:r w:rsidR="00F04E2B">
        <w:rPr>
          <w:lang w:val="bg-BG"/>
        </w:rPr>
        <w:t xml:space="preserve">Капацитетен </w:t>
      </w:r>
      <w:r w:rsidRPr="00AD4368">
        <w:rPr>
          <w:lang w:val="bg-BG"/>
        </w:rPr>
        <w:t xml:space="preserve">продукт, продаден на търг в съответствие с NC CAM, </w:t>
      </w:r>
      <w:r w:rsidR="00F04E2B">
        <w:rPr>
          <w:lang w:val="bg-BG"/>
        </w:rPr>
        <w:t>половината</w:t>
      </w:r>
      <w:r w:rsidRPr="005A6DEE" w:rsidR="00F04E2B">
        <w:rPr>
          <w:lang w:val="bg-BG"/>
        </w:rPr>
        <w:t xml:space="preserve"> (1/2) от тръжна</w:t>
      </w:r>
      <w:r w:rsidR="00F04E2B">
        <w:rPr>
          <w:lang w:val="bg-BG"/>
        </w:rPr>
        <w:t>та</w:t>
      </w:r>
      <w:r w:rsidRPr="005A6DEE" w:rsidR="00F04E2B">
        <w:rPr>
          <w:lang w:val="bg-BG"/>
        </w:rPr>
        <w:t xml:space="preserve"> премия</w:t>
      </w:r>
      <w:r w:rsidRPr="00AD4368">
        <w:rPr>
          <w:lang w:val="bg-BG"/>
        </w:rPr>
        <w:t>).</w:t>
      </w:r>
    </w:p>
    <w:p w:rsidR="000C37AE" w:rsidP="0004323F" w:rsidRDefault="0004323F" w14:paraId="70535F81" w14:textId="327F779F">
      <w:pPr>
        <w:pStyle w:val="Heading3"/>
      </w:pPr>
      <w:r w:rsidRPr="0004323F">
        <w:rPr>
          <w:lang w:val="bg-BG"/>
        </w:rPr>
        <w:t xml:space="preserve">Част или, </w:t>
      </w:r>
      <w:r w:rsidR="00E21B1E">
        <w:rPr>
          <w:lang w:val="bg-BG"/>
        </w:rPr>
        <w:t>според случая</w:t>
      </w:r>
      <w:r w:rsidRPr="0004323F">
        <w:rPr>
          <w:lang w:val="bg-BG"/>
        </w:rPr>
        <w:t>, цял</w:t>
      </w:r>
      <w:r w:rsidR="00E21B1E">
        <w:rPr>
          <w:lang w:val="bg-BG"/>
        </w:rPr>
        <w:t>ата сума, съставляваща част от М</w:t>
      </w:r>
      <w:r w:rsidRPr="0004323F">
        <w:rPr>
          <w:lang w:val="bg-BG"/>
        </w:rPr>
        <w:t>инимални</w:t>
      </w:r>
      <w:r w:rsidR="00E21B1E">
        <w:rPr>
          <w:lang w:val="bg-BG"/>
        </w:rPr>
        <w:t>я к</w:t>
      </w:r>
      <w:r w:rsidRPr="0004323F">
        <w:rPr>
          <w:lang w:val="bg-BG"/>
        </w:rPr>
        <w:t>редитен лимит за резервиране на капацитет (или, ако е приложимо, от наличн</w:t>
      </w:r>
      <w:r w:rsidR="00E21B1E">
        <w:rPr>
          <w:lang w:val="bg-BG"/>
        </w:rPr>
        <w:t>ата сума, която е по-висока от М</w:t>
      </w:r>
      <w:r w:rsidRPr="0004323F">
        <w:rPr>
          <w:lang w:val="bg-BG"/>
        </w:rPr>
        <w:t xml:space="preserve">инималния кредитен лимит за резервиране на капацитет), се резервира автоматично от съответната Платформа, при което </w:t>
      </w:r>
      <w:r w:rsidRPr="0004323F">
        <w:rPr>
          <w:lang w:val="bg-BG"/>
        </w:rPr>
        <w:lastRenderedPageBreak/>
        <w:t xml:space="preserve">тази сума също се счита за </w:t>
      </w:r>
      <w:r w:rsidR="00324438">
        <w:rPr>
          <w:lang w:val="bg-BG"/>
        </w:rPr>
        <w:t>запазена</w:t>
      </w:r>
      <w:r w:rsidRPr="0004323F">
        <w:rPr>
          <w:lang w:val="bg-BG"/>
        </w:rPr>
        <w:t xml:space="preserve"> от </w:t>
      </w:r>
      <w:r w:rsidR="00E21B1E">
        <w:rPr>
          <w:lang w:val="bg-BG"/>
        </w:rPr>
        <w:t>„Ай Си Джи Би“</w:t>
      </w:r>
      <w:r w:rsidRPr="0004323F">
        <w:rPr>
          <w:lang w:val="bg-BG"/>
        </w:rPr>
        <w:t xml:space="preserve"> съгласно </w:t>
      </w:r>
      <w:r w:rsidR="00E21B1E">
        <w:rPr>
          <w:lang w:val="bg-BG"/>
        </w:rPr>
        <w:t>СПГ</w:t>
      </w:r>
      <w:r w:rsidRPr="0004323F">
        <w:rPr>
          <w:lang w:val="bg-BG"/>
        </w:rPr>
        <w:t>.</w:t>
      </w:r>
    </w:p>
    <w:p w:rsidR="00A47EC8" w:rsidP="0004323F" w:rsidRDefault="0004323F" w14:paraId="0EC2BE4B" w14:textId="318268F1">
      <w:pPr>
        <w:pStyle w:val="Heading3"/>
      </w:pPr>
      <w:r w:rsidRPr="0004323F">
        <w:rPr>
          <w:lang w:val="bg-BG"/>
        </w:rPr>
        <w:t xml:space="preserve">Сумите, запазени по клауза </w:t>
      </w:r>
      <w:r w:rsidR="00324438">
        <w:rPr>
          <w:lang w:val="bg-BG"/>
        </w:rPr>
        <w:t>8.2.2 с цел удовлетворяване на М</w:t>
      </w:r>
      <w:r w:rsidRPr="0004323F">
        <w:rPr>
          <w:lang w:val="bg-BG"/>
        </w:rPr>
        <w:t xml:space="preserve">инималния кредитен лимит за резервиране на капацитет, се връщат от </w:t>
      </w:r>
      <w:r w:rsidR="00324438">
        <w:rPr>
          <w:lang w:val="bg-BG"/>
        </w:rPr>
        <w:t>„Ай Си Джи Би“</w:t>
      </w:r>
      <w:r w:rsidRPr="0004323F">
        <w:rPr>
          <w:lang w:val="bg-BG"/>
        </w:rPr>
        <w:t xml:space="preserve"> на </w:t>
      </w:r>
      <w:r w:rsidR="00324438">
        <w:rPr>
          <w:lang w:val="bg-BG"/>
        </w:rPr>
        <w:t>Ползвателя</w:t>
      </w:r>
      <w:r w:rsidRPr="0004323F">
        <w:rPr>
          <w:lang w:val="bg-BG"/>
        </w:rPr>
        <w:t xml:space="preserve"> на мрежата, </w:t>
      </w:r>
      <w:r w:rsidRPr="00324438">
        <w:rPr>
          <w:i/>
          <w:lang w:val="bg-BG"/>
        </w:rPr>
        <w:t>при условие че</w:t>
      </w:r>
      <w:r w:rsidRPr="0004323F">
        <w:rPr>
          <w:lang w:val="bg-BG"/>
        </w:rPr>
        <w:t xml:space="preserve"> </w:t>
      </w:r>
      <w:r w:rsidR="00324438">
        <w:rPr>
          <w:lang w:val="bg-BG"/>
        </w:rPr>
        <w:t>не са налице</w:t>
      </w:r>
      <w:r w:rsidRPr="0004323F">
        <w:rPr>
          <w:lang w:val="bg-BG"/>
        </w:rPr>
        <w:t xml:space="preserve"> неизплатени парични задължения на </w:t>
      </w:r>
      <w:r w:rsidR="00324438">
        <w:rPr>
          <w:lang w:val="bg-BG"/>
        </w:rPr>
        <w:t>Ползвателя</w:t>
      </w:r>
      <w:r w:rsidRPr="0004323F">
        <w:rPr>
          <w:lang w:val="bg-BG"/>
        </w:rPr>
        <w:t xml:space="preserve"> на мрежата към </w:t>
      </w:r>
      <w:r w:rsidR="00324438">
        <w:rPr>
          <w:lang w:val="bg-BG"/>
        </w:rPr>
        <w:t>„Ай Си Джи Би“</w:t>
      </w:r>
      <w:r w:rsidRPr="0004323F">
        <w:rPr>
          <w:lang w:val="bg-BG"/>
        </w:rPr>
        <w:t xml:space="preserve"> по </w:t>
      </w:r>
      <w:r w:rsidR="00324438">
        <w:rPr>
          <w:lang w:val="bg-BG"/>
        </w:rPr>
        <w:t>настоящото СПГ</w:t>
      </w:r>
      <w:r w:rsidRPr="0004323F">
        <w:rPr>
          <w:lang w:val="bg-BG"/>
        </w:rPr>
        <w:t xml:space="preserve"> и </w:t>
      </w:r>
      <w:r w:rsidR="00324438">
        <w:rPr>
          <w:lang w:val="bg-BG"/>
        </w:rPr>
        <w:t>Допълнителните договори (ако има такива</w:t>
      </w:r>
      <w:r w:rsidRPr="0004323F">
        <w:rPr>
          <w:lang w:val="bg-BG"/>
        </w:rPr>
        <w:t>), както следва:</w:t>
      </w:r>
    </w:p>
    <w:p w:rsidR="009E2C3C" w:rsidP="0004323F" w:rsidRDefault="0004323F" w14:paraId="0658B22E" w14:textId="579366A3">
      <w:pPr>
        <w:pStyle w:val="Heading4"/>
      </w:pPr>
      <w:r w:rsidRPr="0004323F">
        <w:rPr>
          <w:lang w:val="bg-BG"/>
        </w:rPr>
        <w:t xml:space="preserve">за суми, запазени съгласно клауза </w:t>
      </w:r>
      <w:r w:rsidR="00324438">
        <w:rPr>
          <w:lang w:val="bg-BG"/>
        </w:rPr>
        <w:t>8.2.2 с цел удовлетворяване на М</w:t>
      </w:r>
      <w:r w:rsidRPr="0004323F">
        <w:rPr>
          <w:lang w:val="bg-BG"/>
        </w:rPr>
        <w:t xml:space="preserve">инималния кредитен лимит за резервиране на капацитет във връзка с (i) разпределен годишен </w:t>
      </w:r>
      <w:r w:rsidR="00324438">
        <w:rPr>
          <w:lang w:val="bg-BG"/>
        </w:rPr>
        <w:t xml:space="preserve">Капацитетен </w:t>
      </w:r>
      <w:r w:rsidRPr="0004323F">
        <w:rPr>
          <w:lang w:val="bg-BG"/>
        </w:rPr>
        <w:t xml:space="preserve">продукт и/или (ii) разпределен тримесечен </w:t>
      </w:r>
      <w:r w:rsidR="00324438">
        <w:rPr>
          <w:lang w:val="bg-BG"/>
        </w:rPr>
        <w:t xml:space="preserve">Капацитетен </w:t>
      </w:r>
      <w:r w:rsidRPr="0004323F">
        <w:rPr>
          <w:lang w:val="bg-BG"/>
        </w:rPr>
        <w:t>продукт</w:t>
      </w:r>
      <w:r w:rsidR="00324438">
        <w:rPr>
          <w:lang w:val="bg-BG"/>
        </w:rPr>
        <w:t xml:space="preserve"> </w:t>
      </w:r>
      <w:r w:rsidRPr="0004323F">
        <w:rPr>
          <w:lang w:val="bg-BG"/>
        </w:rPr>
        <w:t xml:space="preserve">– сумата ще бъде върната в рамките на два (2) Работни дни от датата на последното месечно плащане от </w:t>
      </w:r>
      <w:r w:rsidR="00324438">
        <w:rPr>
          <w:lang w:val="bg-BG"/>
        </w:rPr>
        <w:t>страна на Ползвателя</w:t>
      </w:r>
      <w:r w:rsidRPr="0004323F">
        <w:rPr>
          <w:lang w:val="bg-BG"/>
        </w:rPr>
        <w:t xml:space="preserve"> на мрежата във връзка със съответния Капацитет</w:t>
      </w:r>
      <w:r w:rsidR="00324438">
        <w:rPr>
          <w:lang w:val="bg-BG"/>
        </w:rPr>
        <w:t>ен п</w:t>
      </w:r>
      <w:r w:rsidRPr="0004323F">
        <w:rPr>
          <w:lang w:val="bg-BG"/>
        </w:rPr>
        <w:t>родукт;</w:t>
      </w:r>
    </w:p>
    <w:p w:rsidRPr="006639EC" w:rsidR="00956F4A" w:rsidP="0004323F" w:rsidRDefault="0004323F" w14:paraId="35AF3F11" w14:textId="602B06B5">
      <w:pPr>
        <w:pStyle w:val="Heading4"/>
      </w:pPr>
      <w:r w:rsidRPr="0004323F">
        <w:rPr>
          <w:lang w:val="bg-BG"/>
        </w:rPr>
        <w:t xml:space="preserve">за суми, запазени съгласно клауза </w:t>
      </w:r>
      <w:r w:rsidR="00324438">
        <w:rPr>
          <w:lang w:val="bg-BG"/>
        </w:rPr>
        <w:t>8.2.2 с цел удовлетворяване на М</w:t>
      </w:r>
      <w:r w:rsidRPr="0004323F">
        <w:rPr>
          <w:lang w:val="bg-BG"/>
        </w:rPr>
        <w:t xml:space="preserve">инималния кредитен лимит за резервиране на капацитет във връзка с (i) разпределен месечен </w:t>
      </w:r>
      <w:r w:rsidR="00324438">
        <w:rPr>
          <w:lang w:val="bg-BG"/>
        </w:rPr>
        <w:t xml:space="preserve">Капацитетен </w:t>
      </w:r>
      <w:r w:rsidRPr="0004323F">
        <w:rPr>
          <w:lang w:val="bg-BG"/>
        </w:rPr>
        <w:t xml:space="preserve">продукт, (ii) разпределен </w:t>
      </w:r>
      <w:r w:rsidR="00324438">
        <w:rPr>
          <w:lang w:val="bg-BG"/>
        </w:rPr>
        <w:t xml:space="preserve">Капацитетен </w:t>
      </w:r>
      <w:r w:rsidRPr="0004323F">
        <w:rPr>
          <w:lang w:val="bg-BG"/>
        </w:rPr>
        <w:t>продукт „</w:t>
      </w:r>
      <w:r w:rsidRPr="00324438">
        <w:rPr>
          <w:i/>
          <w:lang w:val="bg-BG"/>
        </w:rPr>
        <w:t>ден напред</w:t>
      </w:r>
      <w:r w:rsidRPr="0004323F">
        <w:rPr>
          <w:lang w:val="bg-BG"/>
        </w:rPr>
        <w:t xml:space="preserve">“ и/или (iii) разпределен </w:t>
      </w:r>
      <w:r w:rsidR="00324438">
        <w:rPr>
          <w:lang w:val="bg-BG"/>
        </w:rPr>
        <w:t xml:space="preserve">Капацитетен </w:t>
      </w:r>
      <w:r w:rsidRPr="0004323F">
        <w:rPr>
          <w:lang w:val="bg-BG"/>
        </w:rPr>
        <w:t>продукт „</w:t>
      </w:r>
      <w:r w:rsidRPr="00324438">
        <w:rPr>
          <w:i/>
          <w:lang w:val="bg-BG"/>
        </w:rPr>
        <w:t>в рамките на деня</w:t>
      </w:r>
      <w:r w:rsidRPr="0004323F">
        <w:rPr>
          <w:lang w:val="bg-BG"/>
        </w:rPr>
        <w:t>“ – сумата ще бъд</w:t>
      </w:r>
      <w:r w:rsidR="00324438">
        <w:rPr>
          <w:lang w:val="bg-BG"/>
        </w:rPr>
        <w:t>е върната в рамките на два (2) Р</w:t>
      </w:r>
      <w:r w:rsidRPr="0004323F">
        <w:rPr>
          <w:lang w:val="bg-BG"/>
        </w:rPr>
        <w:t xml:space="preserve">аботни дни от датата на плащане от </w:t>
      </w:r>
      <w:r w:rsidR="00324438">
        <w:rPr>
          <w:lang w:val="bg-BG"/>
        </w:rPr>
        <w:t>Ползвателя на мрежата</w:t>
      </w:r>
      <w:r w:rsidRPr="0004323F">
        <w:rPr>
          <w:lang w:val="bg-BG"/>
        </w:rPr>
        <w:t xml:space="preserve"> във връзка със </w:t>
      </w:r>
      <w:r w:rsidRPr="0004323F" w:rsidR="00324438">
        <w:rPr>
          <w:lang w:val="bg-BG"/>
        </w:rPr>
        <w:t>съответния Капацитет</w:t>
      </w:r>
      <w:r w:rsidR="00324438">
        <w:rPr>
          <w:lang w:val="bg-BG"/>
        </w:rPr>
        <w:t>ен п</w:t>
      </w:r>
      <w:r w:rsidRPr="0004323F" w:rsidR="00324438">
        <w:rPr>
          <w:lang w:val="bg-BG"/>
        </w:rPr>
        <w:t>родукт</w:t>
      </w:r>
      <w:r w:rsidRPr="0004323F">
        <w:rPr>
          <w:lang w:val="bg-BG"/>
        </w:rPr>
        <w:t>.</w:t>
      </w:r>
    </w:p>
    <w:bookmarkEnd w:id="39"/>
    <w:p w:rsidR="00FF7204" w:rsidRDefault="00324438" w14:paraId="78AD0F61" w14:textId="700B3D02">
      <w:pPr>
        <w:pStyle w:val="Heading1"/>
      </w:pPr>
      <w:r>
        <w:rPr>
          <w:lang w:val="bg-BG"/>
        </w:rPr>
        <w:t>предсрочно прекратяване</w:t>
      </w:r>
    </w:p>
    <w:p w:rsidR="00FF7204" w:rsidP="00146B58" w:rsidRDefault="00146B58" w14:paraId="7B13A7E9" w14:textId="250AD233">
      <w:pPr>
        <w:pStyle w:val="Heading2"/>
      </w:pPr>
      <w:r w:rsidRPr="00146B58">
        <w:rPr>
          <w:lang w:val="bg-BG"/>
        </w:rPr>
        <w:t xml:space="preserve">В допълнение към причините за прекратяване, посочени в член 25 от </w:t>
      </w:r>
      <w:r>
        <w:rPr>
          <w:lang w:val="bg-BG"/>
        </w:rPr>
        <w:t>МК</w:t>
      </w:r>
      <w:r w:rsidRPr="00146B58">
        <w:rPr>
          <w:lang w:val="bg-BG"/>
        </w:rPr>
        <w:t xml:space="preserve">, </w:t>
      </w:r>
      <w:r>
        <w:rPr>
          <w:lang w:val="bg-BG"/>
        </w:rPr>
        <w:t>СПГ</w:t>
      </w:r>
      <w:r w:rsidRPr="00146B58">
        <w:rPr>
          <w:lang w:val="bg-BG"/>
        </w:rPr>
        <w:t xml:space="preserve"> може да бъде прекратено и в следните случаи:</w:t>
      </w:r>
    </w:p>
    <w:p w:rsidR="00A626A4" w:rsidP="00146B58" w:rsidRDefault="00146B58" w14:paraId="329625C7" w14:textId="474685C4">
      <w:pPr>
        <w:pStyle w:val="Heading3"/>
      </w:pPr>
      <w:r w:rsidRPr="00146B58">
        <w:rPr>
          <w:lang w:val="bg-BG"/>
        </w:rPr>
        <w:t xml:space="preserve">от Страните, </w:t>
      </w:r>
      <w:r>
        <w:rPr>
          <w:lang w:val="bg-BG"/>
        </w:rPr>
        <w:t>ако</w:t>
      </w:r>
      <w:r w:rsidRPr="00146B58">
        <w:rPr>
          <w:lang w:val="bg-BG"/>
        </w:rPr>
        <w:t xml:space="preserve"> са сключили ново споразумение за </w:t>
      </w:r>
      <w:r>
        <w:rPr>
          <w:lang w:val="bg-BG"/>
        </w:rPr>
        <w:t>пренос</w:t>
      </w:r>
      <w:r w:rsidRPr="00146B58">
        <w:rPr>
          <w:lang w:val="bg-BG"/>
        </w:rPr>
        <w:t xml:space="preserve"> на газ, което заменя </w:t>
      </w:r>
      <w:r>
        <w:rPr>
          <w:lang w:val="bg-BG"/>
        </w:rPr>
        <w:t>настоящото СПГ</w:t>
      </w:r>
      <w:r w:rsidRPr="00146B58">
        <w:rPr>
          <w:lang w:val="bg-BG"/>
        </w:rPr>
        <w:t xml:space="preserve"> и </w:t>
      </w:r>
      <w:r>
        <w:rPr>
          <w:lang w:val="bg-BG"/>
        </w:rPr>
        <w:t>това</w:t>
      </w:r>
      <w:r w:rsidRPr="00146B58">
        <w:rPr>
          <w:lang w:val="bg-BG"/>
        </w:rPr>
        <w:t xml:space="preserve"> ново споразумение за </w:t>
      </w:r>
      <w:r>
        <w:rPr>
          <w:lang w:val="bg-BG"/>
        </w:rPr>
        <w:t>пренос</w:t>
      </w:r>
      <w:r w:rsidRPr="00146B58">
        <w:rPr>
          <w:lang w:val="bg-BG"/>
        </w:rPr>
        <w:t xml:space="preserve"> на газ е в пълна сила и действие; или</w:t>
      </w:r>
    </w:p>
    <w:p w:rsidR="00FF7204" w:rsidP="00146B58" w:rsidRDefault="00146B58" w14:paraId="14F28FB4" w14:textId="434A8D95">
      <w:pPr>
        <w:pStyle w:val="Heading3"/>
      </w:pPr>
      <w:r w:rsidRPr="00146B58">
        <w:rPr>
          <w:lang w:val="bg-BG"/>
        </w:rPr>
        <w:t xml:space="preserve"> </w:t>
      </w:r>
      <w:r>
        <w:rPr>
          <w:lang w:val="bg-BG"/>
        </w:rPr>
        <w:t>„Ай Си Джи Би“</w:t>
      </w:r>
      <w:r w:rsidRPr="00146B58">
        <w:rPr>
          <w:lang w:val="bg-BG"/>
        </w:rPr>
        <w:t xml:space="preserve">, по всяко време, като предостави на </w:t>
      </w:r>
      <w:r>
        <w:rPr>
          <w:lang w:val="bg-BG"/>
        </w:rPr>
        <w:t>Ползвателя</w:t>
      </w:r>
      <w:r w:rsidRPr="00146B58">
        <w:rPr>
          <w:lang w:val="bg-BG"/>
        </w:rPr>
        <w:t xml:space="preserve"> на мрежата </w:t>
      </w:r>
      <w:r>
        <w:rPr>
          <w:lang w:val="bg-BG"/>
        </w:rPr>
        <w:t xml:space="preserve">писмено предизвестие </w:t>
      </w:r>
      <w:r w:rsidRPr="00146B58">
        <w:rPr>
          <w:lang w:val="bg-BG"/>
        </w:rPr>
        <w:t xml:space="preserve">не по-малко от един (1) месец </w:t>
      </w:r>
      <w:r>
        <w:rPr>
          <w:lang w:val="bg-BG"/>
        </w:rPr>
        <w:t>предварително</w:t>
      </w:r>
      <w:r w:rsidRPr="00146B58">
        <w:rPr>
          <w:lang w:val="bg-BG"/>
        </w:rPr>
        <w:t xml:space="preserve">; ако след като </w:t>
      </w:r>
      <w:r>
        <w:rPr>
          <w:lang w:val="bg-BG"/>
        </w:rPr>
        <w:t xml:space="preserve">„Ай Си Джи Би“ </w:t>
      </w:r>
      <w:r w:rsidRPr="00146B58">
        <w:rPr>
          <w:lang w:val="bg-BG"/>
        </w:rPr>
        <w:t xml:space="preserve">извърши проверка за съответствие на </w:t>
      </w:r>
      <w:r>
        <w:rPr>
          <w:lang w:val="bg-BG"/>
        </w:rPr>
        <w:t>Ползвателя на мрежата</w:t>
      </w:r>
      <w:r w:rsidRPr="00146B58">
        <w:rPr>
          <w:lang w:val="bg-BG"/>
        </w:rPr>
        <w:t>, която проверка може да бъде извършена от „Ай Си Джи Би“ от време на време, „Ай Си Джи Би“ установи, че Ползвателят на мрежата не спазва изискванията, определени в „</w:t>
      </w:r>
      <w:r w:rsidRPr="005C1EDA">
        <w:rPr>
          <w:i/>
          <w:lang w:val="bg-BG"/>
        </w:rPr>
        <w:t>Правила за достъп до газопреносната и/или газоразпределителната мрежа и до газохранилища за природен газ</w:t>
      </w:r>
      <w:r w:rsidRPr="00146B58">
        <w:rPr>
          <w:lang w:val="bg-BG"/>
        </w:rPr>
        <w:t xml:space="preserve">” на Република България в заместващи или допълнителни правила или разпоредби със същия или подобен обхват, </w:t>
      </w:r>
      <w:r w:rsidR="005C1EDA">
        <w:rPr>
          <w:lang w:val="bg-BG"/>
        </w:rPr>
        <w:t>които</w:t>
      </w:r>
      <w:r w:rsidRPr="00146B58">
        <w:rPr>
          <w:lang w:val="bg-BG"/>
        </w:rPr>
        <w:t xml:space="preserve"> може да </w:t>
      </w:r>
      <w:r w:rsidR="00B37F1F">
        <w:rPr>
          <w:lang w:val="bg-BG"/>
        </w:rPr>
        <w:t>съществуват от време на време</w:t>
      </w:r>
      <w:r w:rsidRPr="00146B58">
        <w:rPr>
          <w:lang w:val="bg-BG"/>
        </w:rPr>
        <w:t>.</w:t>
      </w:r>
    </w:p>
    <w:bookmarkEnd w:id="35"/>
    <w:bookmarkEnd w:id="36"/>
    <w:bookmarkEnd w:id="37"/>
    <w:bookmarkEnd w:id="38"/>
    <w:p w:rsidRPr="001E5D5C" w:rsidR="00B120F6" w:rsidRDefault="00323451" w14:paraId="17CA3BF0" w14:textId="08E3F378">
      <w:pPr>
        <w:pStyle w:val="Heading1"/>
      </w:pPr>
      <w:r>
        <w:rPr>
          <w:lang w:val="bg-BG"/>
        </w:rPr>
        <w:lastRenderedPageBreak/>
        <w:t>известия</w:t>
      </w:r>
    </w:p>
    <w:p w:rsidRPr="00B2743B" w:rsidR="00B120F6" w:rsidRDefault="00B2743B" w14:paraId="446A128C" w14:textId="6630C2CB">
      <w:pPr>
        <w:pStyle w:val="Heading2"/>
        <w:keepNext/>
      </w:pPr>
      <w:r w:rsidRPr="00B2743B">
        <w:rPr>
          <w:szCs w:val="22"/>
          <w:lang w:val="bg-BG"/>
        </w:rPr>
        <w:t xml:space="preserve">Всички известия по </w:t>
      </w:r>
      <w:r w:rsidR="001C438E">
        <w:rPr>
          <w:szCs w:val="22"/>
          <w:lang w:val="bg-BG"/>
        </w:rPr>
        <w:t>настоящото</w:t>
      </w:r>
      <w:r w:rsidRPr="00B2743B">
        <w:rPr>
          <w:szCs w:val="22"/>
          <w:lang w:val="bg-BG"/>
        </w:rPr>
        <w:t xml:space="preserve"> СПГ се изпращат до </w:t>
      </w:r>
      <w:r w:rsidR="001C438E">
        <w:rPr>
          <w:szCs w:val="22"/>
          <w:lang w:val="bg-BG"/>
        </w:rPr>
        <w:t xml:space="preserve">всяка от </w:t>
      </w:r>
      <w:r w:rsidRPr="00B2743B">
        <w:rPr>
          <w:szCs w:val="22"/>
          <w:lang w:val="bg-BG"/>
        </w:rPr>
        <w:t>Страните на техните пощенски адреси, номер на факс или адрес</w:t>
      </w:r>
      <w:r w:rsidR="001C438E">
        <w:rPr>
          <w:szCs w:val="22"/>
          <w:lang w:val="bg-BG"/>
        </w:rPr>
        <w:t xml:space="preserve"> на електронна поща</w:t>
      </w:r>
      <w:r w:rsidRPr="00B2743B">
        <w:rPr>
          <w:szCs w:val="22"/>
          <w:lang w:val="bg-BG"/>
        </w:rPr>
        <w:t xml:space="preserve">, обозначени на вниманието на </w:t>
      </w:r>
      <w:r w:rsidR="00A9480A">
        <w:rPr>
          <w:szCs w:val="22"/>
          <w:lang w:val="bg-BG"/>
        </w:rPr>
        <w:t>лицата</w:t>
      </w:r>
      <w:r w:rsidRPr="00B2743B">
        <w:rPr>
          <w:szCs w:val="22"/>
          <w:lang w:val="bg-BG"/>
        </w:rPr>
        <w:t>, посочени по-долу</w:t>
      </w:r>
      <w:r w:rsidRPr="00B2743B">
        <w:rPr>
          <w:szCs w:val="22"/>
        </w:rPr>
        <w:t>:</w:t>
      </w:r>
    </w:p>
    <w:p w:rsidRPr="00B2743B" w:rsidR="00B120F6" w:rsidRDefault="00B2743B" w14:paraId="34564CB7" w14:textId="0D7784A8">
      <w:pPr>
        <w:pStyle w:val="BodyTextIndent2"/>
        <w:keepNext/>
      </w:pPr>
      <w:r w:rsidRPr="00B2743B">
        <w:rPr>
          <w:szCs w:val="22"/>
          <w:lang w:val="bg-BG"/>
        </w:rPr>
        <w:t>Известие до „Ай Си Джи Би“</w:t>
      </w:r>
      <w:r w:rsidRPr="00B2743B" w:rsidR="00981331">
        <w:t>:</w:t>
      </w:r>
    </w:p>
    <w:tbl>
      <w:tblPr>
        <w:tblW w:w="0" w:type="auto"/>
        <w:tblInd w:w="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5419"/>
      </w:tblGrid>
      <w:tr w:rsidRPr="001E5D5C" w:rsidR="00B120F6" w14:paraId="2FD6BC82" w14:textId="77777777">
        <w:tc>
          <w:tcPr>
            <w:tcW w:w="2168" w:type="dxa"/>
          </w:tcPr>
          <w:p w:rsidRPr="001E5D5C" w:rsidR="00B120F6" w:rsidRDefault="001C438E" w14:paraId="6DC9E9BC" w14:textId="55241220">
            <w:pPr>
              <w:keepNext/>
            </w:pPr>
            <w:r>
              <w:rPr>
                <w:lang w:val="bg-BG"/>
              </w:rPr>
              <w:t>На вниманието на</w:t>
            </w:r>
            <w:r w:rsidRPr="001E5D5C" w:rsidR="00981331">
              <w:t>:</w:t>
            </w:r>
          </w:p>
        </w:tc>
        <w:tc>
          <w:tcPr>
            <w:tcW w:w="5419" w:type="dxa"/>
          </w:tcPr>
          <w:p w:rsidRPr="001E5D5C" w:rsidR="00B120F6" w:rsidRDefault="00981331" w14:paraId="7618C8A8" w14:textId="77777777">
            <w:pPr>
              <w:keepNext/>
            </w:pPr>
            <w:r w:rsidRPr="001E5D5C">
              <w:t>[</w:t>
            </w:r>
            <w:r w:rsidRPr="001E5D5C">
              <w:rPr>
                <w:rFonts w:ascii="Wingdings" w:hAnsi="Wingdings" w:eastAsia="Wingdings" w:cs="Wingdings"/>
              </w:rPr>
              <w:t>u</w:t>
            </w:r>
            <w:r w:rsidRPr="001E5D5C">
              <w:t>]</w:t>
            </w:r>
          </w:p>
        </w:tc>
      </w:tr>
      <w:tr w:rsidRPr="001E5D5C" w:rsidR="00B120F6" w14:paraId="5A514CC0" w14:textId="77777777">
        <w:tc>
          <w:tcPr>
            <w:tcW w:w="2168" w:type="dxa"/>
          </w:tcPr>
          <w:p w:rsidRPr="001E5D5C" w:rsidR="00B120F6" w:rsidRDefault="001C438E" w14:paraId="5C0A9B38" w14:textId="146BAD7B">
            <w:pPr>
              <w:keepNext/>
            </w:pPr>
            <w:r>
              <w:rPr>
                <w:lang w:val="bg-BG"/>
              </w:rPr>
              <w:t>Адрес</w:t>
            </w:r>
            <w:r w:rsidRPr="001E5D5C" w:rsidR="00981331">
              <w:t>:</w:t>
            </w:r>
          </w:p>
        </w:tc>
        <w:tc>
          <w:tcPr>
            <w:tcW w:w="5419" w:type="dxa"/>
          </w:tcPr>
          <w:p w:rsidRPr="001C438E" w:rsidR="00B120F6" w:rsidP="001C438E" w:rsidRDefault="00D262E8" w14:paraId="1DF1A4F0" w14:textId="7DFA259F">
            <w:pPr>
              <w:keepNext/>
              <w:rPr>
                <w:b/>
                <w:lang w:val="bg-BG"/>
              </w:rPr>
            </w:pPr>
            <w:r>
              <w:rPr>
                <w:lang w:val="bg-BG"/>
              </w:rPr>
              <w:t>г</w:t>
            </w:r>
            <w:r w:rsidR="001C438E">
              <w:rPr>
                <w:lang w:val="bg-BG"/>
              </w:rPr>
              <w:t xml:space="preserve">р. София 1000, ул. </w:t>
            </w:r>
            <w:r w:rsidR="00263832">
              <w:t xml:space="preserve">„Георг </w:t>
            </w:r>
            <w:proofErr w:type="gramStart"/>
            <w:r w:rsidR="00263832">
              <w:t xml:space="preserve">Вашингтон“ </w:t>
            </w:r>
            <w:r w:rsidR="001C438E">
              <w:rPr>
                <w:lang w:val="bg-BG"/>
              </w:rPr>
              <w:t xml:space="preserve"> </w:t>
            </w:r>
            <w:proofErr w:type="gramEnd"/>
            <w:r w:rsidR="001C438E">
              <w:rPr>
                <w:lang w:val="bg-BG"/>
              </w:rPr>
              <w:t xml:space="preserve">№ </w:t>
            </w:r>
            <w:r w:rsidR="00263832">
              <w:rPr>
                <w:lang w:val="bg-BG"/>
              </w:rPr>
              <w:t>2</w:t>
            </w:r>
            <w:r w:rsidR="001C438E">
              <w:t>3</w:t>
            </w:r>
            <w:r w:rsidRPr="001E5D5C" w:rsidR="00981331">
              <w:t xml:space="preserve">, </w:t>
            </w:r>
            <w:r w:rsidR="001C438E">
              <w:rPr>
                <w:lang w:val="bg-BG"/>
              </w:rPr>
              <w:t>България</w:t>
            </w:r>
          </w:p>
        </w:tc>
      </w:tr>
      <w:tr w:rsidRPr="001E5D5C" w:rsidR="00B120F6" w14:paraId="1CE12B1E" w14:textId="77777777">
        <w:tc>
          <w:tcPr>
            <w:tcW w:w="2168" w:type="dxa"/>
          </w:tcPr>
          <w:p w:rsidRPr="001E5D5C" w:rsidR="00B120F6" w:rsidRDefault="001C438E" w14:paraId="7BFA391D" w14:textId="55A7B5E3">
            <w:pPr>
              <w:keepNext/>
            </w:pPr>
            <w:r>
              <w:rPr>
                <w:lang w:val="bg-BG"/>
              </w:rPr>
              <w:t>Телефон</w:t>
            </w:r>
            <w:r w:rsidRPr="001E5D5C" w:rsidR="00981331">
              <w:t>:</w:t>
            </w:r>
          </w:p>
        </w:tc>
        <w:tc>
          <w:tcPr>
            <w:tcW w:w="5419" w:type="dxa"/>
          </w:tcPr>
          <w:p w:rsidRPr="001E5D5C" w:rsidR="00B120F6" w:rsidRDefault="00981331" w14:paraId="496E05CB" w14:textId="77777777">
            <w:r w:rsidRPr="001E5D5C">
              <w:t>[</w:t>
            </w:r>
            <w:r w:rsidRPr="001E5D5C">
              <w:rPr>
                <w:rFonts w:ascii="Wingdings" w:hAnsi="Wingdings" w:eastAsia="Wingdings" w:cs="Wingdings"/>
              </w:rPr>
              <w:t>u</w:t>
            </w:r>
            <w:r w:rsidRPr="001E5D5C">
              <w:t>]</w:t>
            </w:r>
          </w:p>
        </w:tc>
      </w:tr>
      <w:tr w:rsidRPr="001E5D5C" w:rsidR="00B120F6" w14:paraId="4B0570F0" w14:textId="77777777">
        <w:tc>
          <w:tcPr>
            <w:tcW w:w="2168" w:type="dxa"/>
          </w:tcPr>
          <w:p w:rsidRPr="001E5D5C" w:rsidR="00B120F6" w:rsidRDefault="001C438E" w14:paraId="053FE6BC" w14:textId="0656FA91">
            <w:r>
              <w:rPr>
                <w:lang w:val="bg-BG"/>
              </w:rPr>
              <w:t>Факс</w:t>
            </w:r>
            <w:r w:rsidRPr="001E5D5C" w:rsidR="00981331">
              <w:t>:</w:t>
            </w:r>
          </w:p>
          <w:p w:rsidRPr="001E5D5C" w:rsidR="00B120F6" w:rsidRDefault="001C438E" w14:paraId="7F835CAF" w14:textId="2E8EDAA1">
            <w:r>
              <w:rPr>
                <w:lang w:val="bg-BG"/>
              </w:rPr>
              <w:t>Електронна поща</w:t>
            </w:r>
            <w:r w:rsidRPr="001E5D5C" w:rsidR="00981331">
              <w:t>:</w:t>
            </w:r>
          </w:p>
        </w:tc>
        <w:tc>
          <w:tcPr>
            <w:tcW w:w="5419" w:type="dxa"/>
          </w:tcPr>
          <w:p w:rsidRPr="001E5D5C" w:rsidR="00B120F6" w:rsidRDefault="00981331" w14:paraId="6D87B416" w14:textId="77777777">
            <w:r w:rsidRPr="001E5D5C">
              <w:t>[</w:t>
            </w:r>
            <w:r w:rsidRPr="001E5D5C">
              <w:rPr>
                <w:rFonts w:ascii="Wingdings" w:hAnsi="Wingdings" w:eastAsia="Wingdings" w:cs="Wingdings"/>
              </w:rPr>
              <w:t>u</w:t>
            </w:r>
            <w:r w:rsidRPr="001E5D5C">
              <w:t>]</w:t>
            </w:r>
          </w:p>
          <w:p w:rsidRPr="001E5D5C" w:rsidR="00B120F6" w:rsidRDefault="00981331" w14:paraId="0A149C6B" w14:textId="77777777">
            <w:r w:rsidRPr="009E0C29">
              <w:t>[</w:t>
            </w:r>
            <w:r w:rsidRPr="001E5D5C">
              <w:rPr>
                <w:rFonts w:ascii="Wingdings" w:hAnsi="Wingdings" w:eastAsia="Wingdings" w:cs="Wingdings"/>
              </w:rPr>
              <w:t>u</w:t>
            </w:r>
            <w:r w:rsidRPr="001E5D5C">
              <w:t>]</w:t>
            </w:r>
          </w:p>
          <w:p w:rsidRPr="008C1098" w:rsidR="00B120F6" w:rsidRDefault="00B120F6" w14:paraId="53C1620D" w14:textId="77777777"/>
          <w:p w:rsidRPr="001E5D5C" w:rsidR="00B120F6" w:rsidRDefault="00B120F6" w14:paraId="3CDB7ADE" w14:textId="77777777"/>
        </w:tc>
      </w:tr>
    </w:tbl>
    <w:p w:rsidRPr="001E5D5C" w:rsidR="00B120F6" w:rsidRDefault="001C438E" w14:paraId="2ACA7C4F" w14:textId="7B43FB97">
      <w:pPr>
        <w:pStyle w:val="BodyTextIndent"/>
        <w:keepNext/>
      </w:pPr>
      <w:r>
        <w:rPr>
          <w:lang w:val="bg-BG"/>
        </w:rPr>
        <w:t>Известие до Ползвателя на мрежата</w:t>
      </w:r>
      <w:r w:rsidRPr="001E5D5C" w:rsidR="00981331">
        <w:t>:</w:t>
      </w:r>
    </w:p>
    <w:tbl>
      <w:tblPr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5420"/>
      </w:tblGrid>
      <w:tr w:rsidRPr="001E5D5C" w:rsidR="00B120F6" w14:paraId="3DEC7BF7" w14:textId="77777777">
        <w:tc>
          <w:tcPr>
            <w:tcW w:w="2168" w:type="dxa"/>
          </w:tcPr>
          <w:p w:rsidRPr="001E5D5C" w:rsidR="00B120F6" w:rsidRDefault="001C438E" w14:paraId="350FA35D" w14:textId="066F832A">
            <w:pPr>
              <w:keepNext/>
            </w:pPr>
            <w:r>
              <w:rPr>
                <w:lang w:val="bg-BG"/>
              </w:rPr>
              <w:t>На вниманието на</w:t>
            </w:r>
            <w:r w:rsidRPr="001E5D5C" w:rsidR="00981331">
              <w:t>:</w:t>
            </w:r>
          </w:p>
        </w:tc>
        <w:tc>
          <w:tcPr>
            <w:tcW w:w="5420" w:type="dxa"/>
          </w:tcPr>
          <w:p w:rsidRPr="001E5D5C" w:rsidR="00B120F6" w:rsidRDefault="00981331" w14:paraId="33FAF742" w14:textId="77777777">
            <w:pPr>
              <w:rPr>
                <w:rFonts w:cs="Arial"/>
              </w:rPr>
            </w:pPr>
            <w:r w:rsidRPr="001E5D5C">
              <w:t>[</w:t>
            </w:r>
            <w:r w:rsidRPr="001E5D5C">
              <w:rPr>
                <w:rFonts w:ascii="Wingdings" w:hAnsi="Wingdings" w:eastAsia="Wingdings" w:cs="Wingdings"/>
              </w:rPr>
              <w:t>u</w:t>
            </w:r>
            <w:r w:rsidRPr="001E5D5C">
              <w:t>]</w:t>
            </w:r>
          </w:p>
        </w:tc>
      </w:tr>
      <w:tr w:rsidRPr="001E5D5C" w:rsidR="00B120F6" w14:paraId="34F70833" w14:textId="77777777">
        <w:tc>
          <w:tcPr>
            <w:tcW w:w="2168" w:type="dxa"/>
          </w:tcPr>
          <w:p w:rsidRPr="001E5D5C" w:rsidR="00B120F6" w:rsidRDefault="001C438E" w14:paraId="345C762B" w14:textId="35313421">
            <w:pPr>
              <w:keepNext/>
            </w:pPr>
            <w:r>
              <w:rPr>
                <w:lang w:val="bg-BG"/>
              </w:rPr>
              <w:t>Адрес</w:t>
            </w:r>
            <w:r w:rsidRPr="001E5D5C" w:rsidR="00981331">
              <w:t>:</w:t>
            </w:r>
          </w:p>
        </w:tc>
        <w:tc>
          <w:tcPr>
            <w:tcW w:w="5420" w:type="dxa"/>
          </w:tcPr>
          <w:p w:rsidRPr="001E5D5C" w:rsidR="00B120F6" w:rsidRDefault="00981331" w14:paraId="5A2E1561" w14:textId="77777777">
            <w:pPr>
              <w:rPr>
                <w:rFonts w:cs="Arial"/>
              </w:rPr>
            </w:pPr>
            <w:r w:rsidRPr="001E5D5C">
              <w:t>[</w:t>
            </w:r>
            <w:r w:rsidRPr="001E5D5C">
              <w:rPr>
                <w:rFonts w:ascii="Wingdings" w:hAnsi="Wingdings" w:eastAsia="Wingdings" w:cs="Wingdings"/>
              </w:rPr>
              <w:t>u</w:t>
            </w:r>
            <w:r w:rsidRPr="001E5D5C">
              <w:t>]</w:t>
            </w:r>
          </w:p>
        </w:tc>
      </w:tr>
      <w:tr w:rsidRPr="001E5D5C" w:rsidR="00B120F6" w14:paraId="5C112B24" w14:textId="77777777">
        <w:tc>
          <w:tcPr>
            <w:tcW w:w="2168" w:type="dxa"/>
          </w:tcPr>
          <w:p w:rsidRPr="001E5D5C" w:rsidR="00B120F6" w:rsidRDefault="001C438E" w14:paraId="04025DD4" w14:textId="6B5F2D70">
            <w:pPr>
              <w:keepNext/>
            </w:pPr>
            <w:r>
              <w:rPr>
                <w:lang w:val="bg-BG"/>
              </w:rPr>
              <w:t>Телефон</w:t>
            </w:r>
            <w:r w:rsidRPr="001E5D5C" w:rsidR="00981331">
              <w:t>:</w:t>
            </w:r>
          </w:p>
        </w:tc>
        <w:tc>
          <w:tcPr>
            <w:tcW w:w="5420" w:type="dxa"/>
          </w:tcPr>
          <w:p w:rsidRPr="001E5D5C" w:rsidR="00B120F6" w:rsidRDefault="00981331" w14:paraId="69D64490" w14:textId="77777777">
            <w:r w:rsidRPr="001E5D5C">
              <w:t>[</w:t>
            </w:r>
            <w:r w:rsidRPr="001E5D5C">
              <w:rPr>
                <w:rFonts w:ascii="Wingdings" w:hAnsi="Wingdings" w:eastAsia="Wingdings" w:cs="Wingdings"/>
              </w:rPr>
              <w:t>u</w:t>
            </w:r>
            <w:r w:rsidRPr="001E5D5C">
              <w:t>]</w:t>
            </w:r>
          </w:p>
        </w:tc>
      </w:tr>
      <w:tr w:rsidRPr="001E5D5C" w:rsidR="00B120F6" w14:paraId="32BB1261" w14:textId="77777777">
        <w:tc>
          <w:tcPr>
            <w:tcW w:w="2168" w:type="dxa"/>
          </w:tcPr>
          <w:p w:rsidRPr="001E5D5C" w:rsidR="00B120F6" w:rsidRDefault="001C438E" w14:paraId="19B0F453" w14:textId="5DD8C33F">
            <w:r>
              <w:rPr>
                <w:lang w:val="bg-BG"/>
              </w:rPr>
              <w:t>Факс</w:t>
            </w:r>
            <w:r w:rsidRPr="001E5D5C" w:rsidR="00981331">
              <w:t>:</w:t>
            </w:r>
          </w:p>
          <w:p w:rsidRPr="001E5D5C" w:rsidR="00B120F6" w:rsidRDefault="001C438E" w14:paraId="3499CB60" w14:textId="75C115AE">
            <w:r>
              <w:rPr>
                <w:lang w:val="bg-BG"/>
              </w:rPr>
              <w:t>Електронна поща</w:t>
            </w:r>
            <w:r w:rsidRPr="001E5D5C" w:rsidR="00981331">
              <w:t>:</w:t>
            </w:r>
          </w:p>
        </w:tc>
        <w:tc>
          <w:tcPr>
            <w:tcW w:w="5420" w:type="dxa"/>
          </w:tcPr>
          <w:p w:rsidRPr="001E5D5C" w:rsidR="00B120F6" w:rsidRDefault="00981331" w14:paraId="0B1BF6B3" w14:textId="77777777">
            <w:r w:rsidRPr="001E5D5C">
              <w:t>[</w:t>
            </w:r>
            <w:r w:rsidRPr="001E5D5C">
              <w:rPr>
                <w:rFonts w:ascii="Wingdings" w:hAnsi="Wingdings" w:eastAsia="Wingdings" w:cs="Wingdings"/>
              </w:rPr>
              <w:t>u</w:t>
            </w:r>
            <w:r w:rsidRPr="001E5D5C">
              <w:t>]</w:t>
            </w:r>
          </w:p>
          <w:p w:rsidRPr="001E5D5C" w:rsidR="00B120F6" w:rsidRDefault="00981331" w14:paraId="4AD3D5D1" w14:textId="77777777">
            <w:r w:rsidRPr="009E0C29">
              <w:t>[</w:t>
            </w:r>
            <w:r w:rsidRPr="001E5D5C">
              <w:rPr>
                <w:rFonts w:ascii="Wingdings" w:hAnsi="Wingdings" w:eastAsia="Wingdings" w:cs="Wingdings"/>
              </w:rPr>
              <w:t>u</w:t>
            </w:r>
            <w:r w:rsidRPr="001E5D5C">
              <w:t>]</w:t>
            </w:r>
          </w:p>
          <w:p w:rsidRPr="008C1098" w:rsidR="00B120F6" w:rsidRDefault="00B120F6" w14:paraId="3BBE93E2" w14:textId="77777777"/>
          <w:p w:rsidRPr="001E5D5C" w:rsidR="00B120F6" w:rsidRDefault="00B120F6" w14:paraId="193C2097" w14:textId="77777777"/>
        </w:tc>
      </w:tr>
    </w:tbl>
    <w:p w:rsidRPr="00D024C5" w:rsidR="00B120F6" w:rsidRDefault="00D024C5" w14:paraId="4DBCDEB1" w14:textId="2F977D40">
      <w:pPr>
        <w:pStyle w:val="Heading2"/>
      </w:pPr>
      <w:r w:rsidRPr="00D024C5">
        <w:rPr>
          <w:szCs w:val="22"/>
          <w:lang w:val="bg-BG"/>
        </w:rPr>
        <w:t xml:space="preserve">Промени в данните следва да бъдат известени в съответствие с условията на клауза </w:t>
      </w:r>
      <w:r w:rsidRPr="00D024C5">
        <w:rPr>
          <w:szCs w:val="22"/>
        </w:rPr>
        <w:fldChar w:fldCharType="begin"/>
      </w:r>
      <w:r w:rsidRPr="00D024C5">
        <w:rPr>
          <w:szCs w:val="22"/>
          <w:lang w:val="bg-BG"/>
        </w:rPr>
        <w:instrText xml:space="preserve"> </w:instrText>
      </w:r>
      <w:r w:rsidRPr="00D024C5">
        <w:rPr>
          <w:szCs w:val="22"/>
        </w:rPr>
        <w:instrText>REF</w:instrText>
      </w:r>
      <w:r w:rsidRPr="00D024C5">
        <w:rPr>
          <w:szCs w:val="22"/>
          <w:lang w:val="bg-BG"/>
        </w:rPr>
        <w:instrText xml:space="preserve"> _</w:instrText>
      </w:r>
      <w:r w:rsidRPr="00D024C5">
        <w:rPr>
          <w:szCs w:val="22"/>
        </w:rPr>
        <w:instrText>Ref</w:instrText>
      </w:r>
      <w:r w:rsidRPr="00D024C5">
        <w:rPr>
          <w:szCs w:val="22"/>
          <w:lang w:val="bg-BG"/>
        </w:rPr>
        <w:instrText>1384326 \</w:instrText>
      </w:r>
      <w:r w:rsidRPr="00D024C5">
        <w:rPr>
          <w:szCs w:val="22"/>
        </w:rPr>
        <w:instrText>r</w:instrText>
      </w:r>
      <w:r w:rsidRPr="00D024C5">
        <w:rPr>
          <w:szCs w:val="22"/>
          <w:lang w:val="bg-BG"/>
        </w:rPr>
        <w:instrText xml:space="preserve"> \</w:instrText>
      </w:r>
      <w:r w:rsidRPr="00D024C5">
        <w:rPr>
          <w:szCs w:val="22"/>
        </w:rPr>
        <w:instrText>h</w:instrText>
      </w:r>
      <w:r w:rsidRPr="00D024C5">
        <w:rPr>
          <w:szCs w:val="22"/>
          <w:lang w:val="bg-BG"/>
        </w:rPr>
        <w:instrText xml:space="preserve">  \* </w:instrText>
      </w:r>
      <w:r w:rsidRPr="00D024C5">
        <w:rPr>
          <w:szCs w:val="22"/>
        </w:rPr>
        <w:instrText>MERGEFORMAT</w:instrText>
      </w:r>
      <w:r w:rsidRPr="00D024C5">
        <w:rPr>
          <w:szCs w:val="22"/>
          <w:lang w:val="bg-BG"/>
        </w:rPr>
        <w:instrText xml:space="preserve"> </w:instrText>
      </w:r>
      <w:r w:rsidRPr="00D024C5">
        <w:rPr>
          <w:szCs w:val="22"/>
        </w:rPr>
        <w:fldChar w:fldCharType="separate"/>
      </w:r>
      <w:r w:rsidR="00DE6F59">
        <w:rPr>
          <w:b/>
          <w:bCs/>
          <w:szCs w:val="22"/>
          <w:lang w:val="en-US"/>
        </w:rPr>
        <w:t>Error! Reference source not found.</w:t>
      </w:r>
      <w:r w:rsidRPr="00D024C5">
        <w:rPr>
          <w:szCs w:val="22"/>
        </w:rPr>
        <w:fldChar w:fldCharType="end"/>
      </w:r>
      <w:r w:rsidRPr="00D024C5">
        <w:rPr>
          <w:szCs w:val="22"/>
          <w:lang w:val="bg-BG"/>
        </w:rPr>
        <w:t xml:space="preserve"> </w:t>
      </w:r>
      <w:proofErr w:type="gramStart"/>
      <w:r w:rsidRPr="00D024C5">
        <w:rPr>
          <w:szCs w:val="22"/>
          <w:lang w:val="bg-BG"/>
        </w:rPr>
        <w:t>и  влизат</w:t>
      </w:r>
      <w:proofErr w:type="gramEnd"/>
      <w:r w:rsidRPr="00D024C5">
        <w:rPr>
          <w:szCs w:val="22"/>
          <w:lang w:val="bg-BG"/>
        </w:rPr>
        <w:t xml:space="preserve"> в сила четиринадесет (14) Дни от датата на изпращане.</w:t>
      </w:r>
    </w:p>
    <w:p w:rsidRPr="00E96A02" w:rsidR="00B120F6" w:rsidRDefault="00350C31" w14:paraId="61B802C4" w14:textId="514AE35B">
      <w:pPr>
        <w:pStyle w:val="Heading1"/>
      </w:pPr>
      <w:r w:rsidRPr="00E96A02">
        <w:rPr>
          <w:lang w:val="bg-BG"/>
        </w:rPr>
        <w:t>поверителност</w:t>
      </w:r>
    </w:p>
    <w:p w:rsidRPr="00350C31" w:rsidR="00B120F6" w:rsidRDefault="00350C31" w14:paraId="6B4F0A91" w14:textId="5FEAF4FF">
      <w:pPr>
        <w:pStyle w:val="Heading2"/>
      </w:pPr>
      <w:bookmarkStart w:name="_Hlk98336628" w:id="40"/>
      <w:r w:rsidRPr="00350C31">
        <w:rPr>
          <w:szCs w:val="22"/>
          <w:lang w:val="bg-BG"/>
        </w:rPr>
        <w:t xml:space="preserve">Освен когато е изрично разрешено от </w:t>
      </w:r>
      <w:r>
        <w:rPr>
          <w:szCs w:val="22"/>
          <w:lang w:val="bg-BG"/>
        </w:rPr>
        <w:t>настоящата</w:t>
      </w:r>
      <w:r w:rsidR="00E96A02">
        <w:rPr>
          <w:szCs w:val="22"/>
          <w:lang w:val="bg-BG"/>
        </w:rPr>
        <w:t xml:space="preserve"> клауза 1</w:t>
      </w:r>
      <w:r w:rsidR="00E96A02">
        <w:rPr>
          <w:szCs w:val="22"/>
          <w:lang w:val="en-US"/>
        </w:rPr>
        <w:t>1</w:t>
      </w:r>
      <w:r w:rsidRPr="00350C31">
        <w:rPr>
          <w:szCs w:val="22"/>
        </w:rPr>
        <w:t xml:space="preserve">, </w:t>
      </w:r>
      <w:r w:rsidRPr="00350C31">
        <w:rPr>
          <w:szCs w:val="22"/>
          <w:lang w:val="bg-BG"/>
        </w:rPr>
        <w:t xml:space="preserve">всяка </w:t>
      </w:r>
      <w:r>
        <w:rPr>
          <w:szCs w:val="22"/>
          <w:lang w:val="bg-BG"/>
        </w:rPr>
        <w:t>от Страните</w:t>
      </w:r>
      <w:r w:rsidRPr="00350C31">
        <w:rPr>
          <w:szCs w:val="22"/>
          <w:lang w:val="bg-BG"/>
        </w:rPr>
        <w:t xml:space="preserve"> </w:t>
      </w:r>
      <w:r>
        <w:rPr>
          <w:szCs w:val="22"/>
          <w:lang w:val="bg-BG"/>
        </w:rPr>
        <w:t xml:space="preserve">се задължава да </w:t>
      </w:r>
      <w:r w:rsidRPr="00350C31">
        <w:rPr>
          <w:szCs w:val="22"/>
          <w:lang w:val="bg-BG"/>
        </w:rPr>
        <w:t xml:space="preserve">пази </w:t>
      </w:r>
      <w:r>
        <w:rPr>
          <w:szCs w:val="22"/>
          <w:lang w:val="bg-BG"/>
        </w:rPr>
        <w:t>в поверителност</w:t>
      </w:r>
      <w:r w:rsidRPr="00350C31">
        <w:rPr>
          <w:szCs w:val="22"/>
          <w:lang w:val="bg-BG"/>
        </w:rPr>
        <w:t xml:space="preserve"> (с нивото на грижа </w:t>
      </w:r>
      <w:r>
        <w:rPr>
          <w:szCs w:val="22"/>
          <w:lang w:val="bg-BG"/>
        </w:rPr>
        <w:t>и внимание, което</w:t>
      </w:r>
      <w:r w:rsidRPr="00350C31">
        <w:rPr>
          <w:szCs w:val="22"/>
          <w:lang w:val="bg-BG"/>
        </w:rPr>
        <w:t xml:space="preserve"> е </w:t>
      </w:r>
      <w:r>
        <w:rPr>
          <w:szCs w:val="22"/>
          <w:lang w:val="bg-BG"/>
        </w:rPr>
        <w:t xml:space="preserve">не </w:t>
      </w:r>
      <w:r w:rsidRPr="00350C31">
        <w:rPr>
          <w:szCs w:val="22"/>
          <w:lang w:val="bg-BG"/>
        </w:rPr>
        <w:t>по-</w:t>
      </w:r>
      <w:r w:rsidR="00E96A02">
        <w:rPr>
          <w:szCs w:val="22"/>
          <w:lang w:val="bg-BG"/>
        </w:rPr>
        <w:t>малко от това, използвано за защ</w:t>
      </w:r>
      <w:r w:rsidRPr="00350C31">
        <w:rPr>
          <w:szCs w:val="22"/>
          <w:lang w:val="bg-BG"/>
        </w:rPr>
        <w:t>ита на собствена</w:t>
      </w:r>
      <w:r>
        <w:rPr>
          <w:szCs w:val="22"/>
          <w:lang w:val="bg-BG"/>
        </w:rPr>
        <w:t>та й</w:t>
      </w:r>
      <w:r w:rsidRPr="00350C31">
        <w:rPr>
          <w:szCs w:val="22"/>
          <w:lang w:val="bg-BG"/>
        </w:rPr>
        <w:t xml:space="preserve"> поверителна информация и до</w:t>
      </w:r>
      <w:r>
        <w:rPr>
          <w:szCs w:val="22"/>
          <w:lang w:val="bg-BG"/>
        </w:rPr>
        <w:t>кументация) и да не оповестява П</w:t>
      </w:r>
      <w:r w:rsidRPr="00350C31">
        <w:rPr>
          <w:szCs w:val="22"/>
          <w:lang w:val="bg-BG"/>
        </w:rPr>
        <w:t xml:space="preserve">оверителна информация по време на срока на </w:t>
      </w:r>
      <w:r>
        <w:rPr>
          <w:szCs w:val="22"/>
          <w:lang w:val="bg-BG"/>
        </w:rPr>
        <w:t>настоящото</w:t>
      </w:r>
      <w:r w:rsidRPr="00350C31">
        <w:rPr>
          <w:szCs w:val="22"/>
          <w:lang w:val="bg-BG"/>
        </w:rPr>
        <w:t xml:space="preserve"> СПГ и за период от две години след прекратяването или изтичането на </w:t>
      </w:r>
      <w:r>
        <w:rPr>
          <w:szCs w:val="22"/>
          <w:lang w:val="bg-BG"/>
        </w:rPr>
        <w:t>настоящото</w:t>
      </w:r>
      <w:r w:rsidRPr="00350C31">
        <w:rPr>
          <w:szCs w:val="22"/>
          <w:lang w:val="bg-BG"/>
        </w:rPr>
        <w:t xml:space="preserve"> СПГ </w:t>
      </w:r>
      <w:r w:rsidR="006B561B">
        <w:rPr>
          <w:szCs w:val="22"/>
          <w:lang w:val="bg-BG"/>
        </w:rPr>
        <w:t xml:space="preserve">на </w:t>
      </w:r>
      <w:r w:rsidRPr="00350C31">
        <w:rPr>
          <w:szCs w:val="22"/>
          <w:lang w:val="bg-BG"/>
        </w:rPr>
        <w:t xml:space="preserve">Лице, което не е Страна </w:t>
      </w:r>
      <w:r>
        <w:rPr>
          <w:szCs w:val="22"/>
          <w:lang w:val="bg-BG"/>
        </w:rPr>
        <w:t>по настоящото</w:t>
      </w:r>
      <w:r w:rsidRPr="00350C31">
        <w:rPr>
          <w:szCs w:val="22"/>
          <w:lang w:val="bg-BG"/>
        </w:rPr>
        <w:t xml:space="preserve"> СПГ, без предварително</w:t>
      </w:r>
      <w:r>
        <w:rPr>
          <w:szCs w:val="22"/>
          <w:lang w:val="bg-BG"/>
        </w:rPr>
        <w:t>то</w:t>
      </w:r>
      <w:r w:rsidRPr="00350C31">
        <w:rPr>
          <w:szCs w:val="22"/>
          <w:lang w:val="bg-BG"/>
        </w:rPr>
        <w:t xml:space="preserve"> писмено съгласие на другата Страна.</w:t>
      </w:r>
    </w:p>
    <w:p w:rsidRPr="00350C31" w:rsidR="00B120F6" w:rsidRDefault="00350C31" w14:paraId="5255560F" w14:textId="3AB212EA">
      <w:pPr>
        <w:pStyle w:val="Heading2"/>
        <w:keepNext/>
      </w:pPr>
      <w:r w:rsidRPr="00350C31">
        <w:rPr>
          <w:szCs w:val="22"/>
          <w:lang w:val="bg-BG"/>
        </w:rPr>
        <w:t xml:space="preserve">Страна може да разкрива Поверителна информация, доколкото </w:t>
      </w:r>
      <w:r>
        <w:rPr>
          <w:szCs w:val="22"/>
          <w:lang w:val="bg-BG"/>
        </w:rPr>
        <w:t>тази</w:t>
      </w:r>
      <w:r w:rsidRPr="00350C31">
        <w:rPr>
          <w:szCs w:val="22"/>
          <w:lang w:val="bg-BG"/>
        </w:rPr>
        <w:t xml:space="preserve"> информация</w:t>
      </w:r>
      <w:r w:rsidRPr="00350C31">
        <w:rPr>
          <w:szCs w:val="22"/>
        </w:rPr>
        <w:t>:</w:t>
      </w:r>
    </w:p>
    <w:p w:rsidRPr="00350C31" w:rsidR="00B120F6" w:rsidP="006639EC" w:rsidRDefault="00350C31" w14:paraId="2ED3612E" w14:textId="1F3C7F78">
      <w:pPr>
        <w:pStyle w:val="Heading3"/>
        <w:tabs>
          <w:tab w:val="clear" w:pos="2970"/>
          <w:tab w:val="num" w:pos="1701"/>
        </w:tabs>
        <w:ind w:left="1701" w:hanging="992"/>
      </w:pPr>
      <w:r>
        <w:rPr>
          <w:szCs w:val="22"/>
          <w:lang w:val="bg-BG"/>
        </w:rPr>
        <w:t>в</w:t>
      </w:r>
      <w:r w:rsidRPr="00350C31">
        <w:rPr>
          <w:szCs w:val="22"/>
          <w:lang w:val="bg-BG"/>
        </w:rPr>
        <w:t>ече е на разположение</w:t>
      </w:r>
      <w:r>
        <w:rPr>
          <w:szCs w:val="22"/>
          <w:lang w:val="bg-BG"/>
        </w:rPr>
        <w:t xml:space="preserve"> на обществеността или стане</w:t>
      </w:r>
      <w:r w:rsidRPr="00350C31">
        <w:rPr>
          <w:szCs w:val="22"/>
          <w:lang w:val="bg-BG"/>
        </w:rPr>
        <w:t xml:space="preserve"> достъпна за обществеността по начин различен от действие или бездействие на </w:t>
      </w:r>
      <w:r>
        <w:rPr>
          <w:szCs w:val="22"/>
          <w:lang w:val="bg-BG"/>
        </w:rPr>
        <w:t>тази</w:t>
      </w:r>
      <w:r w:rsidRPr="00350C31">
        <w:rPr>
          <w:szCs w:val="22"/>
          <w:lang w:val="bg-BG"/>
        </w:rPr>
        <w:t xml:space="preserve"> Страна или на друго Лице, на което </w:t>
      </w:r>
      <w:r>
        <w:rPr>
          <w:szCs w:val="22"/>
          <w:lang w:val="bg-BG"/>
        </w:rPr>
        <w:t>е оповестена</w:t>
      </w:r>
      <w:r w:rsidRPr="00350C31">
        <w:rPr>
          <w:szCs w:val="22"/>
          <w:lang w:val="bg-BG"/>
        </w:rPr>
        <w:t xml:space="preserve"> Поверителна информация съгласно </w:t>
      </w:r>
      <w:r>
        <w:rPr>
          <w:szCs w:val="22"/>
          <w:lang w:val="bg-BG"/>
        </w:rPr>
        <w:t>настоящото</w:t>
      </w:r>
      <w:r w:rsidRPr="00350C31">
        <w:rPr>
          <w:szCs w:val="22"/>
          <w:lang w:val="bg-BG"/>
        </w:rPr>
        <w:t xml:space="preserve"> СПГ</w:t>
      </w:r>
      <w:r w:rsidRPr="00350C31">
        <w:rPr>
          <w:szCs w:val="22"/>
        </w:rPr>
        <w:t>;</w:t>
      </w:r>
    </w:p>
    <w:p w:rsidRPr="00350C31" w:rsidR="00B120F6" w:rsidP="00F15BA4" w:rsidRDefault="006B32AB" w14:paraId="7E43F27B" w14:textId="1EFFF9B8">
      <w:pPr>
        <w:pStyle w:val="Heading3"/>
        <w:tabs>
          <w:tab w:val="clear" w:pos="2970"/>
          <w:tab w:val="num" w:pos="1701"/>
        </w:tabs>
        <w:ind w:left="1701" w:hanging="992"/>
      </w:pPr>
      <w:r>
        <w:rPr>
          <w:szCs w:val="22"/>
          <w:lang w:val="bg-BG"/>
        </w:rPr>
        <w:t>с</w:t>
      </w:r>
      <w:r w:rsidRPr="00350C31" w:rsidR="00350C31">
        <w:rPr>
          <w:szCs w:val="22"/>
          <w:lang w:val="bg-BG"/>
        </w:rPr>
        <w:t xml:space="preserve">е изисква да бъде оповестена от </w:t>
      </w:r>
      <w:r>
        <w:rPr>
          <w:szCs w:val="22"/>
          <w:lang w:val="bg-BG"/>
        </w:rPr>
        <w:t>тази</w:t>
      </w:r>
      <w:r w:rsidRPr="00350C31" w:rsidR="00350C31">
        <w:rPr>
          <w:szCs w:val="22"/>
          <w:lang w:val="bg-BG"/>
        </w:rPr>
        <w:t xml:space="preserve"> Страна и/или Свързано лице на </w:t>
      </w:r>
      <w:r>
        <w:rPr>
          <w:szCs w:val="22"/>
          <w:lang w:val="bg-BG"/>
        </w:rPr>
        <w:t>тази С</w:t>
      </w:r>
      <w:r w:rsidRPr="00350C31" w:rsidR="00350C31">
        <w:rPr>
          <w:szCs w:val="22"/>
          <w:lang w:val="bg-BG"/>
        </w:rPr>
        <w:t xml:space="preserve">трана от приложимото право, </w:t>
      </w:r>
      <w:r>
        <w:rPr>
          <w:szCs w:val="22"/>
          <w:lang w:val="bg-BG"/>
        </w:rPr>
        <w:t>съгласно постановление</w:t>
      </w:r>
      <w:r w:rsidRPr="00350C31" w:rsidR="00350C31">
        <w:rPr>
          <w:szCs w:val="22"/>
          <w:lang w:val="bg-BG"/>
        </w:rPr>
        <w:t xml:space="preserve">, наредба, регламент, по </w:t>
      </w:r>
      <w:r>
        <w:rPr>
          <w:szCs w:val="22"/>
          <w:lang w:val="bg-BG"/>
        </w:rPr>
        <w:t>разпореждане</w:t>
      </w:r>
      <w:r w:rsidRPr="00350C31" w:rsidR="00350C31">
        <w:rPr>
          <w:szCs w:val="22"/>
          <w:lang w:val="bg-BG"/>
        </w:rPr>
        <w:t xml:space="preserve"> на </w:t>
      </w:r>
      <w:r>
        <w:rPr>
          <w:szCs w:val="22"/>
          <w:lang w:val="bg-BG"/>
        </w:rPr>
        <w:t>компетентен</w:t>
      </w:r>
      <w:r w:rsidRPr="00350C31" w:rsidR="00350C31">
        <w:rPr>
          <w:szCs w:val="22"/>
          <w:lang w:val="bg-BG"/>
        </w:rPr>
        <w:t xml:space="preserve"> съд или друг компетентен съдебен,  правителствен, надзорен или регулаторен орган, или правилата на фондова борса, на която са </w:t>
      </w:r>
      <w:r>
        <w:rPr>
          <w:szCs w:val="22"/>
          <w:lang w:val="bg-BG"/>
        </w:rPr>
        <w:t>регистрирани</w:t>
      </w:r>
      <w:r w:rsidRPr="00350C31" w:rsidR="00350C31">
        <w:rPr>
          <w:szCs w:val="22"/>
          <w:lang w:val="bg-BG"/>
        </w:rPr>
        <w:t xml:space="preserve"> ценните</w:t>
      </w:r>
      <w:r>
        <w:rPr>
          <w:szCs w:val="22"/>
          <w:lang w:val="bg-BG"/>
        </w:rPr>
        <w:t xml:space="preserve"> книжа на Страната или нейно</w:t>
      </w:r>
      <w:r w:rsidRPr="00350C31" w:rsidR="00350C31">
        <w:rPr>
          <w:szCs w:val="22"/>
          <w:lang w:val="bg-BG"/>
        </w:rPr>
        <w:t xml:space="preserve"> </w:t>
      </w:r>
      <w:r>
        <w:rPr>
          <w:szCs w:val="22"/>
          <w:lang w:val="bg-BG"/>
        </w:rPr>
        <w:t>Свързано лице</w:t>
      </w:r>
      <w:r w:rsidRPr="00350C31" w:rsidR="00350C31">
        <w:rPr>
          <w:szCs w:val="22"/>
          <w:lang w:val="bg-BG"/>
        </w:rPr>
        <w:t xml:space="preserve">, </w:t>
      </w:r>
      <w:r w:rsidRPr="00350C31" w:rsidR="00350C31">
        <w:rPr>
          <w:i/>
          <w:szCs w:val="22"/>
          <w:lang w:val="bg-BG"/>
        </w:rPr>
        <w:t>при условие че</w:t>
      </w:r>
      <w:r w:rsidRPr="00350C31" w:rsidR="00350C31">
        <w:rPr>
          <w:szCs w:val="22"/>
          <w:lang w:val="bg-BG"/>
        </w:rPr>
        <w:t xml:space="preserve"> </w:t>
      </w:r>
      <w:r>
        <w:rPr>
          <w:szCs w:val="22"/>
          <w:lang w:val="bg-BG"/>
        </w:rPr>
        <w:t>тази</w:t>
      </w:r>
      <w:r w:rsidRPr="00350C31" w:rsidR="00350C31">
        <w:rPr>
          <w:szCs w:val="22"/>
          <w:lang w:val="bg-BG"/>
        </w:rPr>
        <w:t xml:space="preserve"> Страна </w:t>
      </w:r>
      <w:r>
        <w:rPr>
          <w:szCs w:val="22"/>
          <w:lang w:val="bg-BG"/>
        </w:rPr>
        <w:t>е длъжна да положи</w:t>
      </w:r>
      <w:r w:rsidRPr="00350C31" w:rsidR="00350C31">
        <w:rPr>
          <w:szCs w:val="22"/>
          <w:lang w:val="bg-BG"/>
        </w:rPr>
        <w:t xml:space="preserve"> всички разумни усилия</w:t>
      </w:r>
      <w:r>
        <w:rPr>
          <w:szCs w:val="22"/>
          <w:lang w:val="bg-BG"/>
        </w:rPr>
        <w:t>, за</w:t>
      </w:r>
      <w:r w:rsidRPr="00350C31" w:rsidR="00350C31">
        <w:rPr>
          <w:szCs w:val="22"/>
          <w:lang w:val="bg-BG"/>
        </w:rPr>
        <w:t xml:space="preserve"> да ограничи оповестяването, доколкото е разумно </w:t>
      </w:r>
      <w:r>
        <w:rPr>
          <w:szCs w:val="22"/>
          <w:lang w:val="bg-BG"/>
        </w:rPr>
        <w:t>осъществимо</w:t>
      </w:r>
      <w:r w:rsidRPr="00350C31" w:rsidR="00350C31">
        <w:rPr>
          <w:szCs w:val="22"/>
          <w:lang w:val="bg-BG"/>
        </w:rPr>
        <w:t xml:space="preserve"> и да </w:t>
      </w:r>
      <w:r>
        <w:rPr>
          <w:szCs w:val="22"/>
          <w:lang w:val="bg-BG"/>
        </w:rPr>
        <w:t>предостави</w:t>
      </w:r>
      <w:r w:rsidRPr="00350C31" w:rsidR="00350C31">
        <w:rPr>
          <w:szCs w:val="22"/>
          <w:lang w:val="bg-BG"/>
        </w:rPr>
        <w:t xml:space="preserve"> на другата Страна своевременно известие преди </w:t>
      </w:r>
      <w:r>
        <w:rPr>
          <w:szCs w:val="22"/>
          <w:lang w:val="bg-BG"/>
        </w:rPr>
        <w:t>въпросното</w:t>
      </w:r>
      <w:r w:rsidRPr="00350C31" w:rsidR="00350C31">
        <w:rPr>
          <w:szCs w:val="22"/>
          <w:lang w:val="bg-BG"/>
        </w:rPr>
        <w:t xml:space="preserve"> </w:t>
      </w:r>
      <w:r>
        <w:rPr>
          <w:szCs w:val="22"/>
          <w:lang w:val="bg-BG"/>
        </w:rPr>
        <w:t>оповестяване</w:t>
      </w:r>
      <w:r w:rsidRPr="00350C31" w:rsidR="00350C31">
        <w:rPr>
          <w:szCs w:val="22"/>
          <w:lang w:val="bg-BG"/>
        </w:rPr>
        <w:t>;</w:t>
      </w:r>
    </w:p>
    <w:p w:rsidRPr="006B32AB" w:rsidR="00B120F6" w:rsidP="00F15BA4" w:rsidRDefault="0019063D" w14:paraId="0FBA518C" w14:textId="6A4FC893">
      <w:pPr>
        <w:pStyle w:val="Heading3"/>
        <w:tabs>
          <w:tab w:val="clear" w:pos="2970"/>
          <w:tab w:val="num" w:pos="1701"/>
        </w:tabs>
        <w:ind w:left="1701" w:hanging="992"/>
      </w:pPr>
      <w:r>
        <w:rPr>
          <w:szCs w:val="22"/>
          <w:lang w:val="bg-BG"/>
        </w:rPr>
        <w:lastRenderedPageBreak/>
        <w:t>е придобит</w:t>
      </w:r>
      <w:r w:rsidRPr="006B32AB" w:rsidR="006B32AB">
        <w:rPr>
          <w:szCs w:val="22"/>
          <w:lang w:val="bg-BG"/>
        </w:rPr>
        <w:t xml:space="preserve">а независимо от Трета страна, която </w:t>
      </w:r>
      <w:r>
        <w:rPr>
          <w:szCs w:val="22"/>
          <w:lang w:val="bg-BG"/>
        </w:rPr>
        <w:t>декларира</w:t>
      </w:r>
      <w:r w:rsidRPr="006B32AB" w:rsidR="006B32AB">
        <w:rPr>
          <w:szCs w:val="22"/>
          <w:lang w:val="bg-BG"/>
        </w:rPr>
        <w:t xml:space="preserve">, че има право да разпространява </w:t>
      </w:r>
      <w:r>
        <w:rPr>
          <w:szCs w:val="22"/>
          <w:lang w:val="bg-BG"/>
        </w:rPr>
        <w:t>тази</w:t>
      </w:r>
      <w:r w:rsidRPr="006B32AB" w:rsidR="006B32AB">
        <w:rPr>
          <w:szCs w:val="22"/>
          <w:lang w:val="bg-BG"/>
        </w:rPr>
        <w:t xml:space="preserve"> информация без задължение за поверителност </w:t>
      </w:r>
      <w:r w:rsidR="006C1CE4">
        <w:rPr>
          <w:szCs w:val="22"/>
          <w:lang w:val="bg-BG"/>
        </w:rPr>
        <w:t>към момента</w:t>
      </w:r>
      <w:r w:rsidRPr="006B32AB" w:rsidR="006B32AB">
        <w:rPr>
          <w:szCs w:val="22"/>
          <w:lang w:val="bg-BG"/>
        </w:rPr>
        <w:t>,</w:t>
      </w:r>
      <w:r w:rsidR="006C1CE4">
        <w:rPr>
          <w:szCs w:val="22"/>
          <w:lang w:val="bg-BG"/>
        </w:rPr>
        <w:t xml:space="preserve"> в кой</w:t>
      </w:r>
      <w:r w:rsidRPr="006B32AB" w:rsidR="006B32AB">
        <w:rPr>
          <w:szCs w:val="22"/>
          <w:lang w:val="bg-BG"/>
        </w:rPr>
        <w:t xml:space="preserve">то </w:t>
      </w:r>
      <w:r w:rsidR="006C1CE4">
        <w:rPr>
          <w:szCs w:val="22"/>
          <w:lang w:val="bg-BG"/>
        </w:rPr>
        <w:t>същата е придобита от тази</w:t>
      </w:r>
      <w:r w:rsidRPr="006B32AB" w:rsidR="006B32AB">
        <w:rPr>
          <w:szCs w:val="22"/>
          <w:lang w:val="bg-BG"/>
        </w:rPr>
        <w:t xml:space="preserve"> Страна; или</w:t>
      </w:r>
    </w:p>
    <w:p w:rsidRPr="006B32AB" w:rsidR="00B120F6" w:rsidP="00F15BA4" w:rsidRDefault="006C1CE4" w14:paraId="79D71AE2" w14:textId="7CF5A3C9">
      <w:pPr>
        <w:pStyle w:val="Heading3"/>
        <w:tabs>
          <w:tab w:val="clear" w:pos="2970"/>
          <w:tab w:val="num" w:pos="1701"/>
        </w:tabs>
        <w:ind w:left="1701" w:hanging="992"/>
      </w:pPr>
      <w:r>
        <w:rPr>
          <w:szCs w:val="22"/>
          <w:lang w:val="bg-BG"/>
        </w:rPr>
        <w:t>е</w:t>
      </w:r>
      <w:r w:rsidRPr="006B32AB" w:rsidR="006B32AB">
        <w:rPr>
          <w:szCs w:val="22"/>
          <w:lang w:val="bg-BG"/>
        </w:rPr>
        <w:t xml:space="preserve"> разработена от </w:t>
      </w:r>
      <w:r>
        <w:rPr>
          <w:szCs w:val="22"/>
          <w:lang w:val="bg-BG"/>
        </w:rPr>
        <w:t>тази</w:t>
      </w:r>
      <w:r w:rsidRPr="006B32AB" w:rsidR="006B32AB">
        <w:rPr>
          <w:szCs w:val="22"/>
          <w:lang w:val="bg-BG"/>
        </w:rPr>
        <w:t xml:space="preserve"> Страна независимо от Поверителната информация, получена от другата Страна</w:t>
      </w:r>
      <w:r w:rsidRPr="006B32AB" w:rsidR="006B32AB">
        <w:rPr>
          <w:szCs w:val="22"/>
        </w:rPr>
        <w:t>.</w:t>
      </w:r>
    </w:p>
    <w:p w:rsidRPr="006B32AB" w:rsidR="00B120F6" w:rsidRDefault="006B32AB" w14:paraId="4C2F44B1" w14:textId="4B624C6F">
      <w:pPr>
        <w:pStyle w:val="Heading2"/>
      </w:pPr>
      <w:r w:rsidRPr="006B32AB">
        <w:rPr>
          <w:szCs w:val="22"/>
          <w:lang w:val="bg-BG"/>
        </w:rPr>
        <w:t>С</w:t>
      </w:r>
      <w:r w:rsidR="00A44244">
        <w:rPr>
          <w:szCs w:val="22"/>
          <w:lang w:val="bg-BG"/>
        </w:rPr>
        <w:t>трана може да разкрива П</w:t>
      </w:r>
      <w:r w:rsidRPr="006B32AB">
        <w:rPr>
          <w:szCs w:val="22"/>
          <w:lang w:val="bg-BG"/>
        </w:rPr>
        <w:t>оверителна информация без предварителното писмено съгласие</w:t>
      </w:r>
      <w:r w:rsidR="00A44244">
        <w:rPr>
          <w:szCs w:val="22"/>
          <w:lang w:val="bg-BG"/>
        </w:rPr>
        <w:t xml:space="preserve"> на другата С</w:t>
      </w:r>
      <w:r w:rsidRPr="006B32AB">
        <w:rPr>
          <w:szCs w:val="22"/>
          <w:lang w:val="bg-BG"/>
        </w:rPr>
        <w:t xml:space="preserve">трана на Свързано лице, ако и доколкото </w:t>
      </w:r>
      <w:r w:rsidR="00A44244">
        <w:rPr>
          <w:szCs w:val="22"/>
          <w:lang w:val="bg-BG"/>
        </w:rPr>
        <w:t>това</w:t>
      </w:r>
      <w:r w:rsidRPr="006B32AB">
        <w:rPr>
          <w:szCs w:val="22"/>
          <w:lang w:val="bg-BG"/>
        </w:rPr>
        <w:t xml:space="preserve"> разкриване е необходимо за целите на изпълнение на </w:t>
      </w:r>
      <w:r w:rsidR="00A44244">
        <w:rPr>
          <w:szCs w:val="22"/>
          <w:lang w:val="bg-BG"/>
        </w:rPr>
        <w:t>настоящото</w:t>
      </w:r>
      <w:r w:rsidRPr="006B32AB">
        <w:rPr>
          <w:szCs w:val="22"/>
          <w:lang w:val="bg-BG"/>
        </w:rPr>
        <w:t xml:space="preserve"> СПГ и в такъв случай разкриващата Страна </w:t>
      </w:r>
      <w:r w:rsidR="002E5BAF">
        <w:rPr>
          <w:szCs w:val="22"/>
          <w:lang w:val="bg-BG"/>
        </w:rPr>
        <w:t>е длъжна</w:t>
      </w:r>
      <w:r w:rsidRPr="006B32AB">
        <w:rPr>
          <w:szCs w:val="22"/>
          <w:lang w:val="bg-BG"/>
        </w:rPr>
        <w:t xml:space="preserve"> </w:t>
      </w:r>
      <w:r w:rsidR="002E5BAF">
        <w:rPr>
          <w:szCs w:val="22"/>
          <w:lang w:val="bg-BG"/>
        </w:rPr>
        <w:t>да гарантира</w:t>
      </w:r>
      <w:r w:rsidR="004A6851">
        <w:rPr>
          <w:szCs w:val="22"/>
          <w:lang w:val="bg-BG"/>
        </w:rPr>
        <w:t xml:space="preserve">, че Свързаното лице </w:t>
      </w:r>
      <w:r w:rsidRPr="006B32AB">
        <w:rPr>
          <w:szCs w:val="22"/>
          <w:lang w:val="bg-BG"/>
        </w:rPr>
        <w:t xml:space="preserve">спазва условията на </w:t>
      </w:r>
      <w:r w:rsidR="00A44244">
        <w:rPr>
          <w:szCs w:val="22"/>
          <w:lang w:val="bg-BG"/>
        </w:rPr>
        <w:t>настоящата</w:t>
      </w:r>
      <w:r w:rsidRPr="006B32AB">
        <w:rPr>
          <w:szCs w:val="22"/>
          <w:lang w:val="bg-BG"/>
        </w:rPr>
        <w:t xml:space="preserve"> клауза </w:t>
      </w:r>
      <w:r w:rsidR="00A44244">
        <w:rPr>
          <w:szCs w:val="22"/>
          <w:lang w:val="bg-BG"/>
        </w:rPr>
        <w:t>11</w:t>
      </w:r>
      <w:r w:rsidRPr="006B32AB">
        <w:rPr>
          <w:szCs w:val="22"/>
          <w:lang w:val="bg-BG"/>
        </w:rPr>
        <w:t>,</w:t>
      </w:r>
      <w:r w:rsidRPr="006B32AB">
        <w:rPr>
          <w:szCs w:val="22"/>
        </w:rPr>
        <w:t xml:space="preserve"> </w:t>
      </w:r>
      <w:r w:rsidRPr="006B32AB">
        <w:rPr>
          <w:szCs w:val="22"/>
          <w:lang w:val="bg-BG"/>
        </w:rPr>
        <w:t xml:space="preserve">както ако е страна по </w:t>
      </w:r>
      <w:r w:rsidR="002E5BAF">
        <w:rPr>
          <w:szCs w:val="22"/>
          <w:lang w:val="bg-BG"/>
        </w:rPr>
        <w:t>настоящото</w:t>
      </w:r>
      <w:r w:rsidRPr="006B32AB">
        <w:rPr>
          <w:szCs w:val="22"/>
          <w:lang w:val="bg-BG"/>
        </w:rPr>
        <w:t xml:space="preserve"> СПГ.</w:t>
      </w:r>
    </w:p>
    <w:p w:rsidRPr="002E5BAF" w:rsidR="00B120F6" w:rsidRDefault="002E5BAF" w14:paraId="4C6B060E" w14:textId="52F7A82C">
      <w:pPr>
        <w:pStyle w:val="Heading2"/>
        <w:keepNext/>
      </w:pPr>
      <w:r w:rsidRPr="002E5BAF">
        <w:rPr>
          <w:szCs w:val="22"/>
          <w:lang w:val="bg-BG"/>
        </w:rPr>
        <w:t>Страна може да разкрива Поверителна информация без предварител</w:t>
      </w:r>
      <w:r w:rsidR="00C427F3">
        <w:rPr>
          <w:szCs w:val="22"/>
          <w:lang w:val="bg-BG"/>
        </w:rPr>
        <w:t>ното писмено съгласие на другата С</w:t>
      </w:r>
      <w:r w:rsidRPr="002E5BAF">
        <w:rPr>
          <w:szCs w:val="22"/>
          <w:lang w:val="bg-BG"/>
        </w:rPr>
        <w:t>трана, на някое от следните лица</w:t>
      </w:r>
      <w:r w:rsidRPr="002E5BAF">
        <w:rPr>
          <w:szCs w:val="22"/>
        </w:rPr>
        <w:t>:</w:t>
      </w:r>
    </w:p>
    <w:p w:rsidRPr="002E5BAF" w:rsidR="00B120F6" w:rsidP="006639EC" w:rsidRDefault="00C427F3" w14:paraId="40D41310" w14:textId="5E936336">
      <w:pPr>
        <w:pStyle w:val="Heading3"/>
        <w:tabs>
          <w:tab w:val="clear" w:pos="2970"/>
          <w:tab w:val="num" w:pos="1701"/>
        </w:tabs>
        <w:ind w:left="1701" w:hanging="850"/>
      </w:pPr>
      <w:r>
        <w:rPr>
          <w:szCs w:val="22"/>
          <w:lang w:val="bg-BG"/>
        </w:rPr>
        <w:t>р</w:t>
      </w:r>
      <w:r w:rsidRPr="002E5BAF" w:rsidR="002E5BAF">
        <w:rPr>
          <w:szCs w:val="22"/>
          <w:lang w:val="bg-BG"/>
        </w:rPr>
        <w:t xml:space="preserve">аботници, служители и директори на разкриващата Страна или Свързано лице, за </w:t>
      </w:r>
      <w:r>
        <w:rPr>
          <w:szCs w:val="22"/>
          <w:lang w:val="bg-BG"/>
        </w:rPr>
        <w:t>да може</w:t>
      </w:r>
      <w:r w:rsidRPr="002E5BAF" w:rsidR="002E5BAF">
        <w:rPr>
          <w:szCs w:val="22"/>
          <w:lang w:val="bg-BG"/>
        </w:rPr>
        <w:t xml:space="preserve"> </w:t>
      </w:r>
      <w:r>
        <w:rPr>
          <w:szCs w:val="22"/>
          <w:lang w:val="bg-BG"/>
        </w:rPr>
        <w:t>тази</w:t>
      </w:r>
      <w:r w:rsidRPr="002E5BAF" w:rsidR="002E5BAF">
        <w:rPr>
          <w:szCs w:val="22"/>
          <w:lang w:val="bg-BG"/>
        </w:rPr>
        <w:t xml:space="preserve"> Страна и/или </w:t>
      </w:r>
      <w:r>
        <w:rPr>
          <w:szCs w:val="22"/>
          <w:lang w:val="bg-BG"/>
        </w:rPr>
        <w:t xml:space="preserve">това </w:t>
      </w:r>
      <w:r w:rsidRPr="002E5BAF" w:rsidR="002E5BAF">
        <w:rPr>
          <w:szCs w:val="22"/>
          <w:lang w:val="bg-BG"/>
        </w:rPr>
        <w:t xml:space="preserve">Свързано лице да изпълнява задълженията си по </w:t>
      </w:r>
      <w:r>
        <w:rPr>
          <w:szCs w:val="22"/>
          <w:lang w:val="bg-BG"/>
        </w:rPr>
        <w:t>настоящото</w:t>
      </w:r>
      <w:r w:rsidRPr="002E5BAF" w:rsidR="002E5BAF">
        <w:rPr>
          <w:szCs w:val="22"/>
          <w:lang w:val="bg-BG"/>
        </w:rPr>
        <w:t xml:space="preserve"> СПГ</w:t>
      </w:r>
      <w:r w:rsidRPr="002E5BAF" w:rsidR="002E5BAF">
        <w:rPr>
          <w:szCs w:val="22"/>
        </w:rPr>
        <w:t>;</w:t>
      </w:r>
    </w:p>
    <w:p w:rsidRPr="002E5BAF" w:rsidR="00B120F6" w:rsidP="006639EC" w:rsidRDefault="00C427F3" w14:paraId="22EC2DB2" w14:textId="2765DAC4">
      <w:pPr>
        <w:pStyle w:val="Heading3"/>
        <w:tabs>
          <w:tab w:val="clear" w:pos="2970"/>
          <w:tab w:val="num" w:pos="1701"/>
        </w:tabs>
        <w:ind w:left="1701" w:hanging="850"/>
      </w:pPr>
      <w:r>
        <w:rPr>
          <w:szCs w:val="22"/>
          <w:lang w:val="bg-BG"/>
        </w:rPr>
        <w:t>п</w:t>
      </w:r>
      <w:r w:rsidRPr="002E5BAF" w:rsidR="002E5BAF">
        <w:rPr>
          <w:szCs w:val="22"/>
          <w:lang w:val="bg-BG"/>
        </w:rPr>
        <w:t xml:space="preserve">рофесионален консултант, ангажиран от </w:t>
      </w:r>
      <w:r>
        <w:rPr>
          <w:szCs w:val="22"/>
          <w:lang w:val="bg-BG"/>
        </w:rPr>
        <w:t>тази</w:t>
      </w:r>
      <w:r w:rsidRPr="002E5BAF" w:rsidR="002E5BAF">
        <w:rPr>
          <w:szCs w:val="22"/>
          <w:lang w:val="bg-BG"/>
        </w:rPr>
        <w:t xml:space="preserve"> Страна или </w:t>
      </w:r>
      <w:r>
        <w:rPr>
          <w:szCs w:val="22"/>
          <w:lang w:val="bg-BG"/>
        </w:rPr>
        <w:t xml:space="preserve">това </w:t>
      </w:r>
      <w:r w:rsidRPr="002E5BAF" w:rsidR="002E5BAF">
        <w:rPr>
          <w:szCs w:val="22"/>
          <w:lang w:val="bg-BG"/>
        </w:rPr>
        <w:t xml:space="preserve">Свързано лице, за да </w:t>
      </w:r>
      <w:r>
        <w:rPr>
          <w:szCs w:val="22"/>
          <w:lang w:val="bg-BG"/>
        </w:rPr>
        <w:t>може тази</w:t>
      </w:r>
      <w:r w:rsidRPr="002E5BAF" w:rsidR="002E5BAF">
        <w:rPr>
          <w:szCs w:val="22"/>
          <w:lang w:val="bg-BG"/>
        </w:rPr>
        <w:t xml:space="preserve"> Страна или </w:t>
      </w:r>
      <w:r>
        <w:rPr>
          <w:szCs w:val="22"/>
          <w:lang w:val="bg-BG"/>
        </w:rPr>
        <w:t xml:space="preserve">това </w:t>
      </w:r>
      <w:r w:rsidRPr="002E5BAF" w:rsidR="002E5BAF">
        <w:rPr>
          <w:szCs w:val="22"/>
          <w:lang w:val="bg-BG"/>
        </w:rPr>
        <w:t xml:space="preserve">Свързано лице да изпълнява задълженията си по </w:t>
      </w:r>
      <w:r>
        <w:rPr>
          <w:szCs w:val="22"/>
          <w:lang w:val="bg-BG"/>
        </w:rPr>
        <w:t>настоящото</w:t>
      </w:r>
      <w:r w:rsidRPr="002E5BAF" w:rsidR="002E5BAF">
        <w:rPr>
          <w:szCs w:val="22"/>
          <w:lang w:val="bg-BG"/>
        </w:rPr>
        <w:t xml:space="preserve"> СПГ</w:t>
      </w:r>
      <w:r w:rsidRPr="002E5BAF" w:rsidR="002E5BAF">
        <w:rPr>
          <w:szCs w:val="22"/>
        </w:rPr>
        <w:t>;</w:t>
      </w:r>
    </w:p>
    <w:p w:rsidRPr="002E5BAF" w:rsidR="00B120F6" w:rsidP="006639EC" w:rsidRDefault="004A6851" w14:paraId="59A1DA2F" w14:textId="4A15A107">
      <w:pPr>
        <w:pStyle w:val="Heading3"/>
        <w:tabs>
          <w:tab w:val="clear" w:pos="2970"/>
          <w:tab w:val="num" w:pos="1701"/>
        </w:tabs>
        <w:ind w:left="1701" w:hanging="850"/>
      </w:pPr>
      <w:r>
        <w:rPr>
          <w:szCs w:val="22"/>
          <w:lang w:val="bg-BG"/>
        </w:rPr>
        <w:t>добросъвестна</w:t>
      </w:r>
      <w:r w:rsidR="00C427F3">
        <w:rPr>
          <w:szCs w:val="22"/>
          <w:lang w:val="bg-BG"/>
        </w:rPr>
        <w:t xml:space="preserve"> бъдещ</w:t>
      </w:r>
      <w:r>
        <w:rPr>
          <w:szCs w:val="22"/>
          <w:lang w:val="bg-BG"/>
        </w:rPr>
        <w:t>а</w:t>
      </w:r>
      <w:r w:rsidRPr="002E5BAF" w:rsidR="002E5BAF">
        <w:rPr>
          <w:szCs w:val="22"/>
          <w:lang w:val="bg-BG"/>
        </w:rPr>
        <w:t xml:space="preserve"> получаваща страна на правата и/или задълженията на една от Страните по </w:t>
      </w:r>
      <w:r w:rsidR="00C427F3">
        <w:rPr>
          <w:szCs w:val="22"/>
          <w:lang w:val="bg-BG"/>
        </w:rPr>
        <w:t>настоящото</w:t>
      </w:r>
      <w:r w:rsidRPr="002E5BAF" w:rsidR="002E5BAF">
        <w:rPr>
          <w:szCs w:val="22"/>
          <w:lang w:val="bg-BG"/>
        </w:rPr>
        <w:t xml:space="preserve"> СПГ (включително на бъдеща получаваща страна, с която дадена Страна и/или нейните Свързани лица провеждат добросъвестни преговори, насочени към сливане, консолидация, или продажба на по-голямата част от нейните или на Свързаното лице акции) и професионален консултант, ангажиран  от </w:t>
      </w:r>
      <w:r w:rsidR="00C427F3">
        <w:rPr>
          <w:szCs w:val="22"/>
          <w:lang w:val="bg-BG"/>
        </w:rPr>
        <w:t>въпросната</w:t>
      </w:r>
      <w:r w:rsidRPr="002E5BAF" w:rsidR="002E5BAF">
        <w:rPr>
          <w:szCs w:val="22"/>
          <w:lang w:val="bg-BG"/>
        </w:rPr>
        <w:t xml:space="preserve"> бъдеща получаваща страна, за да може </w:t>
      </w:r>
      <w:r w:rsidR="00C427F3">
        <w:rPr>
          <w:szCs w:val="22"/>
          <w:lang w:val="bg-BG"/>
        </w:rPr>
        <w:t>тази</w:t>
      </w:r>
      <w:r w:rsidRPr="002E5BAF" w:rsidR="002E5BAF">
        <w:rPr>
          <w:szCs w:val="22"/>
          <w:lang w:val="bg-BG"/>
        </w:rPr>
        <w:t xml:space="preserve"> страна да прецени правата и задълженията на </w:t>
      </w:r>
      <w:r w:rsidR="00C427F3">
        <w:rPr>
          <w:szCs w:val="22"/>
          <w:lang w:val="bg-BG"/>
        </w:rPr>
        <w:t>тази</w:t>
      </w:r>
      <w:r w:rsidRPr="002E5BAF" w:rsidR="002E5BAF">
        <w:rPr>
          <w:szCs w:val="22"/>
          <w:lang w:val="bg-BG"/>
        </w:rPr>
        <w:t xml:space="preserve"> Страна</w:t>
      </w:r>
      <w:r w:rsidR="00C427F3">
        <w:rPr>
          <w:szCs w:val="22"/>
          <w:lang w:val="bg-BG"/>
        </w:rPr>
        <w:t xml:space="preserve"> </w:t>
      </w:r>
      <w:r w:rsidRPr="002E5BAF" w:rsidR="00C427F3">
        <w:rPr>
          <w:szCs w:val="22"/>
          <w:lang w:val="bg-BG"/>
        </w:rPr>
        <w:t xml:space="preserve">по </w:t>
      </w:r>
      <w:r w:rsidR="00C427F3">
        <w:rPr>
          <w:szCs w:val="22"/>
          <w:lang w:val="bg-BG"/>
        </w:rPr>
        <w:t>настоящото</w:t>
      </w:r>
      <w:r w:rsidRPr="002E5BAF" w:rsidR="00C427F3">
        <w:rPr>
          <w:szCs w:val="22"/>
          <w:lang w:val="bg-BG"/>
        </w:rPr>
        <w:t xml:space="preserve"> СПГ</w:t>
      </w:r>
      <w:r w:rsidRPr="002E5BAF" w:rsidR="002E5BAF">
        <w:rPr>
          <w:szCs w:val="22"/>
          <w:lang w:val="bg-BG"/>
        </w:rPr>
        <w:t>;</w:t>
      </w:r>
    </w:p>
    <w:p w:rsidRPr="00743BE9" w:rsidR="00B120F6" w:rsidP="006639EC" w:rsidRDefault="00786A15" w14:paraId="313C12B8" w14:textId="6E438E5F">
      <w:pPr>
        <w:pStyle w:val="Heading3"/>
        <w:tabs>
          <w:tab w:val="clear" w:pos="2970"/>
          <w:tab w:val="num" w:pos="1701"/>
        </w:tabs>
        <w:ind w:left="1701" w:hanging="850"/>
      </w:pPr>
      <w:r>
        <w:rPr>
          <w:szCs w:val="22"/>
          <w:lang w:val="bg-BG"/>
        </w:rPr>
        <w:t>б</w:t>
      </w:r>
      <w:r w:rsidRPr="00743BE9" w:rsidR="00743BE9">
        <w:rPr>
          <w:szCs w:val="22"/>
          <w:lang w:val="bg-BG"/>
        </w:rPr>
        <w:t xml:space="preserve">анка или финансова институция, предлагаща да финансира </w:t>
      </w:r>
      <w:r>
        <w:rPr>
          <w:szCs w:val="22"/>
          <w:lang w:val="bg-BG"/>
        </w:rPr>
        <w:t>тази</w:t>
      </w:r>
      <w:r w:rsidRPr="00743BE9" w:rsidR="00743BE9">
        <w:rPr>
          <w:szCs w:val="22"/>
          <w:lang w:val="bg-BG"/>
        </w:rPr>
        <w:t xml:space="preserve"> Страна и/или Свързано лице, и/или да осигури финансиране на проекти по отношение на газопровод</w:t>
      </w:r>
      <w:r>
        <w:rPr>
          <w:szCs w:val="22"/>
          <w:lang w:val="bg-BG"/>
        </w:rPr>
        <w:t>а</w:t>
      </w:r>
      <w:r w:rsidRPr="00743BE9" w:rsidR="00743BE9">
        <w:rPr>
          <w:szCs w:val="22"/>
          <w:lang w:val="bg-BG"/>
        </w:rPr>
        <w:t xml:space="preserve"> </w:t>
      </w:r>
      <w:r>
        <w:rPr>
          <w:szCs w:val="22"/>
          <w:lang w:val="bg-BG"/>
        </w:rPr>
        <w:t>ИГБ</w:t>
      </w:r>
      <w:r w:rsidRPr="00743BE9" w:rsidR="00743BE9">
        <w:rPr>
          <w:szCs w:val="22"/>
          <w:lang w:val="bg-BG"/>
        </w:rPr>
        <w:t xml:space="preserve">, включително професионален консултант, ангажиран от </w:t>
      </w:r>
      <w:r>
        <w:rPr>
          <w:szCs w:val="22"/>
          <w:lang w:val="bg-BG"/>
        </w:rPr>
        <w:t>въпросната</w:t>
      </w:r>
      <w:r w:rsidRPr="00743BE9" w:rsidR="00743BE9">
        <w:rPr>
          <w:szCs w:val="22"/>
          <w:lang w:val="bg-BG"/>
        </w:rPr>
        <w:t xml:space="preserve"> банка или финансова институция;</w:t>
      </w:r>
    </w:p>
    <w:p w:rsidRPr="00743BE9" w:rsidR="00B120F6" w:rsidP="006639EC" w:rsidRDefault="00786A15" w14:paraId="68A6E7EB" w14:textId="1D275EBD">
      <w:pPr>
        <w:pStyle w:val="Heading3"/>
        <w:tabs>
          <w:tab w:val="clear" w:pos="2970"/>
          <w:tab w:val="num" w:pos="1701"/>
        </w:tabs>
        <w:ind w:left="1701" w:hanging="850"/>
      </w:pPr>
      <w:r>
        <w:rPr>
          <w:szCs w:val="22"/>
          <w:lang w:val="bg-BG"/>
        </w:rPr>
        <w:t>о</w:t>
      </w:r>
      <w:r w:rsidRPr="00743BE9" w:rsidR="00743BE9">
        <w:rPr>
          <w:szCs w:val="22"/>
          <w:lang w:val="bg-BG"/>
        </w:rPr>
        <w:t>ператорът на свързваща входно-изходна система нагоре по веригата от Входната точк</w:t>
      </w:r>
      <w:r>
        <w:rPr>
          <w:szCs w:val="22"/>
          <w:lang w:val="bg-BG"/>
        </w:rPr>
        <w:t>а/</w:t>
      </w:r>
      <w:r w:rsidRPr="00743BE9" w:rsidR="00743BE9">
        <w:rPr>
          <w:szCs w:val="22"/>
          <w:lang w:val="bg-BG"/>
        </w:rPr>
        <w:t xml:space="preserve">и или надолу по веригата от </w:t>
      </w:r>
      <w:r>
        <w:rPr>
          <w:szCs w:val="22"/>
          <w:lang w:val="bg-BG"/>
        </w:rPr>
        <w:t>Изходната точка/и</w:t>
      </w:r>
      <w:r w:rsidRPr="00743BE9" w:rsidR="00743BE9">
        <w:rPr>
          <w:szCs w:val="22"/>
          <w:lang w:val="bg-BG"/>
        </w:rPr>
        <w:t xml:space="preserve">, доколкото това разкриване е необходимо за целите на изпълнение на </w:t>
      </w:r>
      <w:r>
        <w:rPr>
          <w:szCs w:val="22"/>
          <w:lang w:val="bg-BG"/>
        </w:rPr>
        <w:t>настоящото</w:t>
      </w:r>
      <w:r w:rsidRPr="00743BE9" w:rsidR="00743BE9">
        <w:rPr>
          <w:szCs w:val="22"/>
          <w:lang w:val="bg-BG"/>
        </w:rPr>
        <w:t xml:space="preserve"> СПГ или приложимо споразумение за междусистемно свързване или споразумение за оперативна съвместимост</w:t>
      </w:r>
      <w:r w:rsidRPr="00743BE9" w:rsidR="00743BE9">
        <w:rPr>
          <w:szCs w:val="22"/>
        </w:rPr>
        <w:t>;</w:t>
      </w:r>
    </w:p>
    <w:p w:rsidRPr="00743BE9" w:rsidR="00B120F6" w:rsidP="006639EC" w:rsidRDefault="00786A15" w14:paraId="661C22B9" w14:textId="12B6BD67">
      <w:pPr>
        <w:pStyle w:val="Heading3"/>
        <w:tabs>
          <w:tab w:val="clear" w:pos="2970"/>
          <w:tab w:val="num" w:pos="1701"/>
        </w:tabs>
        <w:ind w:left="1701" w:hanging="850"/>
      </w:pPr>
      <w:r>
        <w:rPr>
          <w:szCs w:val="22"/>
          <w:lang w:val="bg-BG"/>
        </w:rPr>
        <w:t>а</w:t>
      </w:r>
      <w:r w:rsidRPr="00743BE9" w:rsidR="00743BE9">
        <w:rPr>
          <w:szCs w:val="22"/>
          <w:lang w:val="bg-BG"/>
        </w:rPr>
        <w:t>рбитър, към който е отнесен спор между Страните; или</w:t>
      </w:r>
    </w:p>
    <w:p w:rsidRPr="00786A15" w:rsidR="00B120F6" w:rsidP="006639EC" w:rsidRDefault="00786A15" w14:paraId="606CF2D0" w14:textId="0270E6E6">
      <w:pPr>
        <w:pStyle w:val="Heading3"/>
        <w:tabs>
          <w:tab w:val="clear" w:pos="2970"/>
          <w:tab w:val="num" w:pos="1701"/>
        </w:tabs>
        <w:ind w:left="1701" w:hanging="850"/>
      </w:pPr>
      <w:r>
        <w:rPr>
          <w:szCs w:val="22"/>
          <w:lang w:val="bg-BG"/>
        </w:rPr>
        <w:t>к</w:t>
      </w:r>
      <w:r w:rsidRPr="00786A15">
        <w:rPr>
          <w:szCs w:val="22"/>
          <w:lang w:val="bg-BG"/>
        </w:rPr>
        <w:t xml:space="preserve">омпетентен съд, правителствен орган или друг орган (или политическо подразделение на някое от предходните) с юрисдикция върху някоя от Страните или </w:t>
      </w:r>
      <w:r w:rsidR="000E7BB4">
        <w:rPr>
          <w:szCs w:val="22"/>
          <w:lang w:val="bg-BG"/>
        </w:rPr>
        <w:t>акционер на някоя от С</w:t>
      </w:r>
      <w:r w:rsidRPr="00786A15">
        <w:rPr>
          <w:szCs w:val="22"/>
          <w:lang w:val="bg-BG"/>
        </w:rPr>
        <w:t xml:space="preserve">траните (или Свързано лице на някоя от Страните, или Свързано лице на акционер на някоя от Страните), </w:t>
      </w:r>
      <w:r w:rsidRPr="00786A15">
        <w:rPr>
          <w:i/>
          <w:szCs w:val="22"/>
          <w:lang w:val="bg-BG"/>
        </w:rPr>
        <w:t>при условие че</w:t>
      </w:r>
      <w:r w:rsidRPr="00786A15">
        <w:rPr>
          <w:szCs w:val="22"/>
          <w:lang w:val="bg-BG"/>
        </w:rPr>
        <w:t xml:space="preserve"> </w:t>
      </w:r>
      <w:r w:rsidR="000E7BB4">
        <w:rPr>
          <w:szCs w:val="22"/>
          <w:lang w:val="bg-BG"/>
        </w:rPr>
        <w:t>този</w:t>
      </w:r>
      <w:r w:rsidRPr="00786A15">
        <w:rPr>
          <w:szCs w:val="22"/>
          <w:lang w:val="bg-BG"/>
        </w:rPr>
        <w:t xml:space="preserve"> орган има право да изисква </w:t>
      </w:r>
      <w:r w:rsidR="004A6851">
        <w:rPr>
          <w:szCs w:val="22"/>
          <w:lang w:val="bg-BG"/>
        </w:rPr>
        <w:t>подобно</w:t>
      </w:r>
      <w:r w:rsidRPr="00786A15">
        <w:rPr>
          <w:szCs w:val="22"/>
          <w:lang w:val="bg-BG"/>
        </w:rPr>
        <w:t xml:space="preserve"> разкриване и че това разкриване се </w:t>
      </w:r>
      <w:r w:rsidR="000E7BB4">
        <w:rPr>
          <w:szCs w:val="22"/>
          <w:lang w:val="bg-BG"/>
        </w:rPr>
        <w:t>извършва</w:t>
      </w:r>
      <w:r w:rsidRPr="00786A15">
        <w:rPr>
          <w:szCs w:val="22"/>
          <w:lang w:val="bg-BG"/>
        </w:rPr>
        <w:t xml:space="preserve"> в съответствие с исканията на този орган,</w:t>
      </w:r>
    </w:p>
    <w:p w:rsidRPr="006B2506" w:rsidR="00B120F6" w:rsidRDefault="006B2506" w14:paraId="4EAC0D13" w14:textId="5A999F2A">
      <w:pPr>
        <w:pStyle w:val="Heading2"/>
        <w:numPr>
          <w:ilvl w:val="0"/>
          <w:numId w:val="0"/>
        </w:numPr>
        <w:ind w:left="720"/>
        <w:rPr>
          <w:lang w:val="bg-BG"/>
        </w:rPr>
      </w:pPr>
      <w:r>
        <w:rPr>
          <w:szCs w:val="22"/>
          <w:lang w:val="bg-BG"/>
        </w:rPr>
        <w:lastRenderedPageBreak/>
        <w:t>като</w:t>
      </w:r>
      <w:r w:rsidRPr="000E7BB4" w:rsidR="000E7BB4">
        <w:rPr>
          <w:szCs w:val="22"/>
          <w:lang w:val="bg-BG"/>
        </w:rPr>
        <w:t xml:space="preserve"> в случай на предложение за разкриване, направено съгласно клаузи </w:t>
      </w:r>
      <w:r w:rsidRPr="000E7BB4" w:rsidR="000E7BB4">
        <w:rPr>
          <w:szCs w:val="22"/>
        </w:rPr>
        <w:fldChar w:fldCharType="begin"/>
      </w:r>
      <w:r w:rsidRPr="000E7BB4" w:rsidR="000E7BB4">
        <w:rPr>
          <w:szCs w:val="22"/>
        </w:rPr>
        <w:instrText xml:space="preserve"> REF _Ref362454254 \r \h  \* MERGEFORMAT </w:instrText>
      </w:r>
      <w:r w:rsidRPr="000E7BB4" w:rsidR="000E7BB4">
        <w:rPr>
          <w:szCs w:val="22"/>
        </w:rPr>
        <w:fldChar w:fldCharType="separate"/>
      </w:r>
      <w:r w:rsidR="00DE6F59">
        <w:rPr>
          <w:b/>
          <w:bCs/>
          <w:szCs w:val="22"/>
          <w:lang w:val="en-US"/>
        </w:rPr>
        <w:t>Error! Reference source not found.</w:t>
      </w:r>
      <w:r w:rsidRPr="000E7BB4" w:rsidR="000E7BB4">
        <w:rPr>
          <w:szCs w:val="22"/>
        </w:rPr>
        <w:fldChar w:fldCharType="end"/>
      </w:r>
      <w:r w:rsidRPr="000E7BB4" w:rsidR="000E7BB4">
        <w:rPr>
          <w:szCs w:val="22"/>
        </w:rPr>
        <w:t xml:space="preserve"> </w:t>
      </w:r>
      <w:r w:rsidRPr="000E7BB4" w:rsidR="000E7BB4">
        <w:rPr>
          <w:szCs w:val="22"/>
          <w:lang w:val="bg-BG"/>
        </w:rPr>
        <w:t>до</w:t>
      </w:r>
      <w:r w:rsidRPr="000E7BB4" w:rsidR="000E7BB4">
        <w:rPr>
          <w:szCs w:val="22"/>
        </w:rPr>
        <w:t xml:space="preserve"> </w:t>
      </w:r>
      <w:r w:rsidRPr="000E7BB4" w:rsidR="000E7BB4">
        <w:rPr>
          <w:szCs w:val="22"/>
        </w:rPr>
        <w:fldChar w:fldCharType="begin"/>
      </w:r>
      <w:r w:rsidRPr="000E7BB4" w:rsidR="000E7BB4">
        <w:rPr>
          <w:szCs w:val="22"/>
        </w:rPr>
        <w:instrText xml:space="preserve"> REF _Ref1384759 \r \h  \* MERGEFORMAT </w:instrText>
      </w:r>
      <w:r w:rsidRPr="000E7BB4" w:rsidR="000E7BB4">
        <w:rPr>
          <w:szCs w:val="22"/>
        </w:rPr>
        <w:fldChar w:fldCharType="separate"/>
      </w:r>
      <w:r w:rsidR="00DE6F59">
        <w:rPr>
          <w:b/>
          <w:bCs/>
          <w:szCs w:val="22"/>
          <w:lang w:val="en-US"/>
        </w:rPr>
        <w:t>Error! Reference source not found.</w:t>
      </w:r>
      <w:r w:rsidRPr="000E7BB4" w:rsidR="000E7BB4">
        <w:rPr>
          <w:szCs w:val="22"/>
        </w:rPr>
        <w:fldChar w:fldCharType="end"/>
      </w:r>
      <w:r w:rsidRPr="000E7BB4" w:rsidR="000E7BB4">
        <w:rPr>
          <w:szCs w:val="22"/>
        </w:rPr>
        <w:t xml:space="preserve">, </w:t>
      </w:r>
      <w:r w:rsidRPr="000E7BB4" w:rsidR="000E7BB4">
        <w:rPr>
          <w:szCs w:val="22"/>
          <w:lang w:val="bg-BG"/>
        </w:rPr>
        <w:t xml:space="preserve">разкриващата Страна първо </w:t>
      </w:r>
      <w:r>
        <w:rPr>
          <w:szCs w:val="22"/>
          <w:lang w:val="bg-BG"/>
        </w:rPr>
        <w:t>трябва да получи</w:t>
      </w:r>
      <w:r w:rsidRPr="000E7BB4" w:rsidR="000E7BB4">
        <w:rPr>
          <w:szCs w:val="22"/>
          <w:lang w:val="bg-BG"/>
        </w:rPr>
        <w:t xml:space="preserve"> ангажимент за строг</w:t>
      </w:r>
      <w:r w:rsidR="004E4C6A">
        <w:rPr>
          <w:szCs w:val="22"/>
          <w:lang w:val="bg-BG"/>
        </w:rPr>
        <w:t xml:space="preserve">а поверителност и не-разкриване, като </w:t>
      </w:r>
      <w:r w:rsidRPr="000E7BB4" w:rsidR="000E7BB4">
        <w:rPr>
          <w:szCs w:val="22"/>
          <w:lang w:val="bg-BG"/>
        </w:rPr>
        <w:t>използва Поверителната информация единствено за поставената цел от Лицето, на което</w:t>
      </w:r>
      <w:r>
        <w:rPr>
          <w:szCs w:val="22"/>
          <w:lang w:val="bg-BG"/>
        </w:rPr>
        <w:t xml:space="preserve"> </w:t>
      </w:r>
      <w:r w:rsidRPr="000E7BB4">
        <w:rPr>
          <w:szCs w:val="22"/>
          <w:lang w:val="bg-BG"/>
        </w:rPr>
        <w:t>се предлага да бъде разкрита</w:t>
      </w:r>
      <w:r w:rsidRPr="000E7BB4" w:rsidR="000E7BB4">
        <w:rPr>
          <w:szCs w:val="22"/>
          <w:lang w:val="bg-BG"/>
        </w:rPr>
        <w:t xml:space="preserve"> Поверителната информация при условия, които са в основни линии същите като съдържащите се в </w:t>
      </w:r>
      <w:r>
        <w:rPr>
          <w:szCs w:val="22"/>
          <w:lang w:val="bg-BG"/>
        </w:rPr>
        <w:t>настоящата</w:t>
      </w:r>
      <w:r w:rsidRPr="000E7BB4" w:rsidR="000E7BB4">
        <w:rPr>
          <w:szCs w:val="22"/>
          <w:lang w:val="bg-BG"/>
        </w:rPr>
        <w:t xml:space="preserve"> клауза </w:t>
      </w:r>
      <w:r>
        <w:rPr>
          <w:szCs w:val="22"/>
          <w:lang w:val="bg-BG"/>
        </w:rPr>
        <w:t>11</w:t>
      </w:r>
      <w:r w:rsidRPr="000E7BB4" w:rsidR="000E7BB4">
        <w:rPr>
          <w:szCs w:val="22"/>
        </w:rPr>
        <w:t>,</w:t>
      </w:r>
      <w:r w:rsidRPr="000E7BB4" w:rsidR="000E7BB4">
        <w:rPr>
          <w:szCs w:val="22"/>
          <w:lang w:val="bg-BG"/>
        </w:rPr>
        <w:t xml:space="preserve"> </w:t>
      </w:r>
      <w:proofErr w:type="gramStart"/>
      <w:r w:rsidRPr="000E7BB4" w:rsidR="000E7BB4">
        <w:rPr>
          <w:szCs w:val="22"/>
          <w:lang w:val="bg-BG"/>
        </w:rPr>
        <w:t>изпълними  от</w:t>
      </w:r>
      <w:proofErr w:type="gramEnd"/>
      <w:r w:rsidRPr="000E7BB4" w:rsidR="000E7BB4">
        <w:rPr>
          <w:szCs w:val="22"/>
          <w:lang w:val="bg-BG"/>
        </w:rPr>
        <w:t xml:space="preserve"> всяка от Страните, и </w:t>
      </w:r>
      <w:r>
        <w:rPr>
          <w:szCs w:val="22"/>
          <w:lang w:val="bg-BG"/>
        </w:rPr>
        <w:t>тази</w:t>
      </w:r>
      <w:r w:rsidRPr="000E7BB4" w:rsidR="000E7BB4">
        <w:rPr>
          <w:szCs w:val="22"/>
          <w:lang w:val="bg-BG"/>
        </w:rPr>
        <w:t xml:space="preserve"> Страна трябва да гарантира, че </w:t>
      </w:r>
      <w:r>
        <w:rPr>
          <w:szCs w:val="22"/>
          <w:lang w:val="bg-BG"/>
        </w:rPr>
        <w:t>въпросното</w:t>
      </w:r>
      <w:r w:rsidRPr="000E7BB4" w:rsidR="000E7BB4">
        <w:rPr>
          <w:szCs w:val="22"/>
          <w:lang w:val="bg-BG"/>
        </w:rPr>
        <w:t xml:space="preserve"> Лице отговаря на условията на </w:t>
      </w:r>
      <w:r>
        <w:rPr>
          <w:szCs w:val="22"/>
          <w:lang w:val="bg-BG"/>
        </w:rPr>
        <w:t>този</w:t>
      </w:r>
      <w:r w:rsidRPr="000E7BB4" w:rsidR="000E7BB4">
        <w:rPr>
          <w:szCs w:val="22"/>
          <w:lang w:val="bg-BG"/>
        </w:rPr>
        <w:t xml:space="preserve"> ангажимент</w:t>
      </w:r>
      <w:r w:rsidRPr="000E7BB4" w:rsidR="000E7BB4">
        <w:rPr>
          <w:szCs w:val="22"/>
        </w:rPr>
        <w:t>.</w:t>
      </w:r>
      <w:r>
        <w:rPr>
          <w:szCs w:val="22"/>
          <w:lang w:val="bg-BG"/>
        </w:rPr>
        <w:t xml:space="preserve"> </w:t>
      </w:r>
    </w:p>
    <w:p w:rsidRPr="000E7BB4" w:rsidR="00B120F6" w:rsidP="000E7BB4" w:rsidRDefault="000E7BB4" w14:paraId="397E60E1" w14:textId="314E8083">
      <w:pPr>
        <w:pStyle w:val="Heading2"/>
        <w:spacing w:line="276" w:lineRule="auto"/>
        <w:rPr>
          <w:szCs w:val="22"/>
          <w:lang w:val="bg-BG"/>
        </w:rPr>
      </w:pPr>
      <w:r w:rsidRPr="000E7BB4">
        <w:rPr>
          <w:szCs w:val="22"/>
          <w:lang w:val="bg-BG"/>
        </w:rPr>
        <w:t>Ако разкриването н</w:t>
      </w:r>
      <w:r w:rsidR="005E5AA6">
        <w:rPr>
          <w:szCs w:val="22"/>
          <w:lang w:val="bg-BG"/>
        </w:rPr>
        <w:t>а П</w:t>
      </w:r>
      <w:r w:rsidRPr="000E7BB4">
        <w:rPr>
          <w:szCs w:val="22"/>
          <w:lang w:val="bg-BG"/>
        </w:rPr>
        <w:t xml:space="preserve">оверителна информация се изисква от приложимото законодателство, </w:t>
      </w:r>
      <w:r w:rsidR="005E5AA6">
        <w:rPr>
          <w:szCs w:val="22"/>
          <w:lang w:val="bg-BG"/>
        </w:rPr>
        <w:t>съгласно постановление</w:t>
      </w:r>
      <w:r w:rsidRPr="000E7BB4">
        <w:rPr>
          <w:szCs w:val="22"/>
          <w:lang w:val="bg-BG"/>
        </w:rPr>
        <w:t xml:space="preserve">, наредба, регламент, </w:t>
      </w:r>
      <w:r w:rsidR="005E5AA6">
        <w:rPr>
          <w:szCs w:val="22"/>
          <w:lang w:val="bg-BG"/>
        </w:rPr>
        <w:t>разпореждане</w:t>
      </w:r>
      <w:r w:rsidRPr="000E7BB4">
        <w:rPr>
          <w:szCs w:val="22"/>
          <w:lang w:val="bg-BG"/>
        </w:rPr>
        <w:t xml:space="preserve"> на </w:t>
      </w:r>
      <w:r w:rsidR="005E5AA6">
        <w:rPr>
          <w:szCs w:val="22"/>
          <w:lang w:val="bg-BG"/>
        </w:rPr>
        <w:t xml:space="preserve">компетентен </w:t>
      </w:r>
      <w:r w:rsidRPr="000E7BB4">
        <w:rPr>
          <w:szCs w:val="22"/>
          <w:lang w:val="bg-BG"/>
        </w:rPr>
        <w:t xml:space="preserve">съд </w:t>
      </w:r>
      <w:r w:rsidR="005E5AA6">
        <w:rPr>
          <w:szCs w:val="22"/>
          <w:lang w:val="bg-BG"/>
        </w:rPr>
        <w:t>или компетентен правителствен, надзорен или регулаторен орган</w:t>
      </w:r>
      <w:r w:rsidRPr="000E7BB4">
        <w:rPr>
          <w:szCs w:val="22"/>
          <w:lang w:val="bg-BG"/>
        </w:rPr>
        <w:t xml:space="preserve">, или правилата на фондова борса, на която </w:t>
      </w:r>
      <w:r w:rsidR="005E5AA6">
        <w:rPr>
          <w:szCs w:val="22"/>
          <w:lang w:val="bg-BG"/>
        </w:rPr>
        <w:t xml:space="preserve">са регистрирани </w:t>
      </w:r>
      <w:r w:rsidRPr="000E7BB4">
        <w:rPr>
          <w:szCs w:val="22"/>
          <w:lang w:val="bg-BG"/>
        </w:rPr>
        <w:t xml:space="preserve">ценните книжа на Страната или на нейното Свързано лице, </w:t>
      </w:r>
      <w:r w:rsidR="005E5AA6">
        <w:rPr>
          <w:szCs w:val="22"/>
          <w:lang w:val="bg-BG"/>
        </w:rPr>
        <w:t xml:space="preserve">то </w:t>
      </w:r>
      <w:r w:rsidRPr="000E7BB4">
        <w:rPr>
          <w:szCs w:val="22"/>
          <w:lang w:val="bg-BG"/>
        </w:rPr>
        <w:t xml:space="preserve">Страната, от която се изисква да извършва подобно разкриване преди всяко такова разкриване, </w:t>
      </w:r>
      <w:r w:rsidR="005E5AA6">
        <w:rPr>
          <w:szCs w:val="22"/>
          <w:lang w:val="bg-BG"/>
        </w:rPr>
        <w:t xml:space="preserve">е длъжна </w:t>
      </w:r>
      <w:r w:rsidRPr="000E7BB4">
        <w:rPr>
          <w:szCs w:val="22"/>
          <w:lang w:val="bg-BG"/>
        </w:rPr>
        <w:t xml:space="preserve">своевременно </w:t>
      </w:r>
      <w:r w:rsidR="005E5AA6">
        <w:rPr>
          <w:szCs w:val="22"/>
          <w:lang w:val="bg-BG"/>
        </w:rPr>
        <w:t xml:space="preserve">да </w:t>
      </w:r>
      <w:r w:rsidRPr="000E7BB4">
        <w:rPr>
          <w:szCs w:val="22"/>
          <w:lang w:val="bg-BG"/>
        </w:rPr>
        <w:t xml:space="preserve">се консултира с другата Страна във връзка с изискването за съответното разкриване и </w:t>
      </w:r>
      <w:r w:rsidR="005E5AA6">
        <w:rPr>
          <w:szCs w:val="22"/>
          <w:lang w:val="bg-BG"/>
        </w:rPr>
        <w:t>да вземе</w:t>
      </w:r>
      <w:r w:rsidRPr="000E7BB4">
        <w:rPr>
          <w:szCs w:val="22"/>
          <w:lang w:val="bg-BG"/>
        </w:rPr>
        <w:t xml:space="preserve"> под внимание разумните изисквания на другата Страна </w:t>
      </w:r>
      <w:r w:rsidR="005E5AA6">
        <w:rPr>
          <w:szCs w:val="22"/>
          <w:lang w:val="bg-BG"/>
        </w:rPr>
        <w:t>по отношение на</w:t>
      </w:r>
      <w:r w:rsidRPr="000E7BB4">
        <w:rPr>
          <w:szCs w:val="22"/>
          <w:lang w:val="bg-BG"/>
        </w:rPr>
        <w:t xml:space="preserve"> момента, съдържанието и начина на </w:t>
      </w:r>
      <w:r w:rsidR="005E5AA6">
        <w:rPr>
          <w:szCs w:val="22"/>
          <w:lang w:val="bg-BG"/>
        </w:rPr>
        <w:t>това</w:t>
      </w:r>
      <w:r w:rsidRPr="000E7BB4">
        <w:rPr>
          <w:szCs w:val="22"/>
          <w:lang w:val="bg-BG"/>
        </w:rPr>
        <w:t xml:space="preserve"> разкриване. Страната, от която се изисква да направи </w:t>
      </w:r>
      <w:r w:rsidR="005E5AA6">
        <w:rPr>
          <w:szCs w:val="22"/>
          <w:lang w:val="bg-BG"/>
        </w:rPr>
        <w:t>това</w:t>
      </w:r>
      <w:r w:rsidRPr="000E7BB4">
        <w:rPr>
          <w:szCs w:val="22"/>
          <w:lang w:val="bg-BG"/>
        </w:rPr>
        <w:t xml:space="preserve"> разкриване </w:t>
      </w:r>
      <w:r w:rsidR="005E5AA6">
        <w:rPr>
          <w:szCs w:val="22"/>
          <w:lang w:val="bg-BG"/>
        </w:rPr>
        <w:t>следва да</w:t>
      </w:r>
      <w:r w:rsidRPr="000E7BB4">
        <w:rPr>
          <w:szCs w:val="22"/>
          <w:lang w:val="bg-BG"/>
        </w:rPr>
        <w:t xml:space="preserve"> </w:t>
      </w:r>
      <w:r w:rsidR="005E5AA6">
        <w:rPr>
          <w:szCs w:val="22"/>
          <w:lang w:val="bg-BG"/>
        </w:rPr>
        <w:t>разкрие само</w:t>
      </w:r>
      <w:r w:rsidRPr="000E7BB4">
        <w:rPr>
          <w:szCs w:val="22"/>
          <w:lang w:val="bg-BG"/>
        </w:rPr>
        <w:t xml:space="preserve"> Поверителна</w:t>
      </w:r>
      <w:r w:rsidR="005E5AA6">
        <w:rPr>
          <w:szCs w:val="22"/>
          <w:lang w:val="bg-BG"/>
        </w:rPr>
        <w:t>та</w:t>
      </w:r>
      <w:r w:rsidRPr="000E7BB4">
        <w:rPr>
          <w:szCs w:val="22"/>
          <w:lang w:val="bg-BG"/>
        </w:rPr>
        <w:t xml:space="preserve"> информация, която е строго </w:t>
      </w:r>
      <w:r w:rsidR="005E5AA6">
        <w:rPr>
          <w:szCs w:val="22"/>
          <w:lang w:val="bg-BG"/>
        </w:rPr>
        <w:t>задължително</w:t>
      </w:r>
      <w:r w:rsidRPr="000E7BB4">
        <w:rPr>
          <w:szCs w:val="22"/>
          <w:lang w:val="bg-BG"/>
        </w:rPr>
        <w:t xml:space="preserve"> да </w:t>
      </w:r>
      <w:r w:rsidR="005E5AA6">
        <w:rPr>
          <w:szCs w:val="22"/>
          <w:lang w:val="bg-BG"/>
        </w:rPr>
        <w:t>бъде разкрита</w:t>
      </w:r>
      <w:r w:rsidRPr="000E7BB4">
        <w:rPr>
          <w:szCs w:val="22"/>
          <w:lang w:val="bg-BG"/>
        </w:rPr>
        <w:t xml:space="preserve">, и </w:t>
      </w:r>
      <w:r w:rsidR="005E5AA6">
        <w:rPr>
          <w:szCs w:val="22"/>
          <w:lang w:val="bg-BG"/>
        </w:rPr>
        <w:t>да положи</w:t>
      </w:r>
      <w:r w:rsidRPr="000E7BB4">
        <w:rPr>
          <w:szCs w:val="22"/>
          <w:lang w:val="bg-BG"/>
        </w:rPr>
        <w:t xml:space="preserve"> всички разумни усилия</w:t>
      </w:r>
      <w:r w:rsidR="005E5AA6">
        <w:rPr>
          <w:szCs w:val="22"/>
          <w:lang w:val="bg-BG"/>
        </w:rPr>
        <w:t>, за</w:t>
      </w:r>
      <w:r w:rsidRPr="000E7BB4">
        <w:rPr>
          <w:szCs w:val="22"/>
          <w:lang w:val="bg-BG"/>
        </w:rPr>
        <w:t xml:space="preserve"> да гарантира, че до максималната възможна степен се предоставя поверително третиране на разкритата Поверителна информация.</w:t>
      </w:r>
    </w:p>
    <w:p w:rsidRPr="000E7BB4" w:rsidR="00B120F6" w:rsidRDefault="005E5AA6" w14:paraId="40575C73" w14:textId="0B014B98">
      <w:pPr>
        <w:pStyle w:val="Heading2"/>
      </w:pPr>
      <w:r>
        <w:rPr>
          <w:szCs w:val="22"/>
          <w:lang w:val="bg-BG"/>
        </w:rPr>
        <w:t>Настоящата</w:t>
      </w:r>
      <w:r w:rsidRPr="000E7BB4" w:rsidR="000E7BB4">
        <w:rPr>
          <w:szCs w:val="22"/>
          <w:lang w:val="bg-BG"/>
        </w:rPr>
        <w:t xml:space="preserve"> клауза </w:t>
      </w:r>
      <w:r>
        <w:rPr>
          <w:szCs w:val="22"/>
          <w:lang w:val="bg-BG"/>
        </w:rPr>
        <w:t>11</w:t>
      </w:r>
      <w:r w:rsidRPr="000E7BB4" w:rsidR="000E7BB4">
        <w:rPr>
          <w:szCs w:val="22"/>
          <w:lang w:val="bg-BG"/>
        </w:rPr>
        <w:t xml:space="preserve"> остава в пълна сила </w:t>
      </w:r>
      <w:r w:rsidR="00A86427">
        <w:rPr>
          <w:szCs w:val="22"/>
          <w:lang w:val="bg-BG"/>
        </w:rPr>
        <w:t xml:space="preserve">и действие </w:t>
      </w:r>
      <w:r w:rsidRPr="000E7BB4" w:rsidR="000E7BB4">
        <w:rPr>
          <w:szCs w:val="22"/>
          <w:lang w:val="bg-BG"/>
        </w:rPr>
        <w:t xml:space="preserve">след изтичането или прекратяването на </w:t>
      </w:r>
      <w:r w:rsidR="00A86427">
        <w:rPr>
          <w:szCs w:val="22"/>
          <w:lang w:val="bg-BG"/>
        </w:rPr>
        <w:t>настоящото</w:t>
      </w:r>
      <w:r w:rsidRPr="000E7BB4" w:rsidR="000E7BB4">
        <w:rPr>
          <w:szCs w:val="22"/>
          <w:lang w:val="bg-BG"/>
        </w:rPr>
        <w:t xml:space="preserve"> СПГ (по каквато и да е причина).</w:t>
      </w:r>
    </w:p>
    <w:p w:rsidRPr="008C1098" w:rsidR="00B120F6" w:rsidRDefault="00A86427" w14:paraId="728270E8" w14:textId="7D7D0CE0">
      <w:pPr>
        <w:pStyle w:val="Heading1"/>
      </w:pPr>
      <w:bookmarkStart w:name="_Toc362450576" w:id="41"/>
      <w:bookmarkStart w:name="_Ref362454261" w:id="42"/>
      <w:bookmarkStart w:name="_Toc373401740" w:id="43"/>
      <w:bookmarkStart w:name="_Ref492894603" w:id="44"/>
      <w:bookmarkEnd w:id="40"/>
      <w:r w:rsidRPr="00485DF1">
        <w:t>ПРИЛОЖИМО ПРАВО И РАЗРЕШАВАНЕ НА СПОРОВЕ</w:t>
      </w:r>
    </w:p>
    <w:p w:rsidRPr="001E5D5C" w:rsidR="00B120F6" w:rsidRDefault="00A169BA" w14:paraId="113258EA" w14:textId="07172A04">
      <w:pPr>
        <w:pStyle w:val="Heading2"/>
      </w:pPr>
      <w:r w:rsidRPr="00485DF1">
        <w:t xml:space="preserve">Настоящото </w:t>
      </w:r>
      <w:r w:rsidR="00B83C1A">
        <w:rPr>
          <w:lang w:val="bg-BG"/>
        </w:rPr>
        <w:t>СПГ</w:t>
      </w:r>
      <w:r w:rsidRPr="00485DF1">
        <w:t xml:space="preserve"> (включително арбитражното споразумение, съдържащо се в него) и всички извъндоговорни задължения, произтичащи от или във връзка с </w:t>
      </w:r>
      <w:r w:rsidR="00B83C1A">
        <w:rPr>
          <w:lang w:val="bg-BG"/>
        </w:rPr>
        <w:t>настоящото</w:t>
      </w:r>
      <w:r w:rsidRPr="00485DF1">
        <w:t xml:space="preserve"> СПГ, се уреждат и се тълкуват </w:t>
      </w:r>
      <w:r w:rsidRPr="00485DF1" w:rsidR="00B83C1A">
        <w:t xml:space="preserve">изключително </w:t>
      </w:r>
      <w:r w:rsidRPr="00485DF1">
        <w:t xml:space="preserve">в съответствие със законите на Англия и Уелс, с изключение на правила или принципи, включително правила относно </w:t>
      </w:r>
      <w:r w:rsidR="00B83C1A">
        <w:rPr>
          <w:lang w:val="bg-BG"/>
        </w:rPr>
        <w:t>стълкновение</w:t>
      </w:r>
      <w:r w:rsidRPr="00485DF1">
        <w:t xml:space="preserve"> на закони, които биха изискали прилагане на законите на друга юрисдикция </w:t>
      </w:r>
      <w:r w:rsidR="00B83C1A">
        <w:rPr>
          <w:lang w:val="bg-BG"/>
        </w:rPr>
        <w:t>спрямо</w:t>
      </w:r>
      <w:r w:rsidRPr="00485DF1">
        <w:t xml:space="preserve"> </w:t>
      </w:r>
      <w:r w:rsidR="00B83C1A">
        <w:rPr>
          <w:lang w:val="bg-BG"/>
        </w:rPr>
        <w:t>настоящото</w:t>
      </w:r>
      <w:r w:rsidRPr="00485DF1">
        <w:t xml:space="preserve"> СПГ, или въпрос, възникнал съгласно </w:t>
      </w:r>
      <w:r w:rsidR="00B83C1A">
        <w:rPr>
          <w:lang w:val="bg-BG"/>
        </w:rPr>
        <w:t>настоящото</w:t>
      </w:r>
      <w:r w:rsidRPr="00485DF1">
        <w:t xml:space="preserve"> СПГ. </w:t>
      </w:r>
      <w:r w:rsidR="00B83C1A">
        <w:rPr>
          <w:lang w:val="bg-BG"/>
        </w:rPr>
        <w:t>За избягване на</w:t>
      </w:r>
      <w:r w:rsidRPr="00485DF1">
        <w:t xml:space="preserve"> съмнения, се прилагат задължит</w:t>
      </w:r>
      <w:r w:rsidR="00B83C1A">
        <w:t>елните разпоредби на съответното приложимо законодателство</w:t>
      </w:r>
      <w:r w:rsidRPr="00485DF1">
        <w:t xml:space="preserve"> (българско</w:t>
      </w:r>
      <w:r w:rsidR="00B83C1A">
        <w:rPr>
          <w:lang w:val="bg-BG"/>
        </w:rPr>
        <w:t>то</w:t>
      </w:r>
      <w:r w:rsidRPr="00485DF1">
        <w:t>, съответно гръцко</w:t>
      </w:r>
      <w:r w:rsidR="00B83C1A">
        <w:rPr>
          <w:lang w:val="bg-BG"/>
        </w:rPr>
        <w:t>то</w:t>
      </w:r>
      <w:r w:rsidRPr="00485DF1">
        <w:t>).</w:t>
      </w:r>
      <w:r w:rsidR="00B83C1A">
        <w:rPr>
          <w:lang w:val="bg-BG"/>
        </w:rPr>
        <w:t xml:space="preserve"> </w:t>
      </w:r>
    </w:p>
    <w:p w:rsidRPr="001E5D5C" w:rsidR="00B120F6" w:rsidRDefault="00E978AC" w14:paraId="5389BA62" w14:textId="20B2D161">
      <w:pPr>
        <w:pStyle w:val="Heading2"/>
      </w:pPr>
      <w:r>
        <w:t xml:space="preserve">Ако възникне </w:t>
      </w:r>
      <w:r>
        <w:rPr>
          <w:lang w:val="bg-BG"/>
        </w:rPr>
        <w:t>С</w:t>
      </w:r>
      <w:r w:rsidRPr="00485DF1" w:rsidR="00A169BA">
        <w:t xml:space="preserve">пор, Страните се споразумяват, че ръководството на всяка от Страните (с надлежно отчитане на конфликтите на интереси, които оказват влияние върху отделните членове на </w:t>
      </w:r>
      <w:r>
        <w:rPr>
          <w:lang w:val="bg-BG"/>
        </w:rPr>
        <w:t>това</w:t>
      </w:r>
      <w:r w:rsidRPr="00485DF1" w:rsidR="00A169BA">
        <w:t xml:space="preserve"> ръководство), следва да </w:t>
      </w:r>
      <w:r>
        <w:rPr>
          <w:lang w:val="bg-BG"/>
        </w:rPr>
        <w:t>заседава</w:t>
      </w:r>
      <w:r w:rsidRPr="00485DF1" w:rsidR="00A169BA">
        <w:t xml:space="preserve"> и да преговаря добросъвестно с цел търсене на решение на </w:t>
      </w:r>
      <w:r>
        <w:rPr>
          <w:lang w:val="bg-BG"/>
        </w:rPr>
        <w:t>този</w:t>
      </w:r>
      <w:r w:rsidRPr="00485DF1" w:rsidR="00A169BA">
        <w:t xml:space="preserve"> Спор. В случай че преговорите не разрешат Спора:</w:t>
      </w:r>
    </w:p>
    <w:p w:rsidRPr="001E5D5C" w:rsidR="00B120F6" w:rsidP="006639EC" w:rsidRDefault="0056701A" w14:paraId="65C03656" w14:textId="026F855D">
      <w:pPr>
        <w:pStyle w:val="Heading3"/>
        <w:tabs>
          <w:tab w:val="clear" w:pos="2970"/>
          <w:tab w:val="num" w:pos="1701"/>
        </w:tabs>
        <w:ind w:left="1701" w:hanging="992"/>
      </w:pPr>
      <w:r w:rsidRPr="00485DF1">
        <w:t>по отношение на въпроси, които следва да бъдат определени от Експерта,</w:t>
      </w:r>
      <w:r w:rsidR="00F93E04">
        <w:t xml:space="preserve"> в рамките на два (2) </w:t>
      </w:r>
      <w:r w:rsidRPr="00485DF1">
        <w:t>месеца от датата на подаване на уведомление за Оспорвана сума; и</w:t>
      </w:r>
    </w:p>
    <w:p w:rsidRPr="001E5D5C" w:rsidR="00B120F6" w:rsidP="006639EC" w:rsidRDefault="0056701A" w14:paraId="19F1814C" w14:textId="26FB7945">
      <w:pPr>
        <w:pStyle w:val="Heading3"/>
        <w:tabs>
          <w:tab w:val="clear" w:pos="2970"/>
          <w:tab w:val="num" w:pos="1701"/>
        </w:tabs>
        <w:ind w:left="1701" w:hanging="992"/>
      </w:pPr>
      <w:r w:rsidRPr="00485DF1">
        <w:t xml:space="preserve">по отношение на </w:t>
      </w:r>
      <w:r w:rsidR="00F93E04">
        <w:t>друг Спор в рамките на (30</w:t>
      </w:r>
      <w:r w:rsidRPr="00485DF1">
        <w:t>) Дни от първата дата, на която дадена Страна е уведомила писмено другата Страна за такъв Спор,</w:t>
      </w:r>
    </w:p>
    <w:p w:rsidRPr="0056701A" w:rsidR="00B120F6" w:rsidRDefault="00F93E04" w14:paraId="60FA0458" w14:textId="0B7EB2D3">
      <w:pPr>
        <w:pStyle w:val="Heading2"/>
        <w:numPr>
          <w:ilvl w:val="0"/>
          <w:numId w:val="0"/>
        </w:numPr>
        <w:ind w:left="720"/>
        <w:rPr>
          <w:lang w:val="bg-BG"/>
        </w:rPr>
      </w:pPr>
      <w:r>
        <w:rPr>
          <w:lang w:val="bg-BG"/>
        </w:rPr>
        <w:t xml:space="preserve">то </w:t>
      </w:r>
      <w:r w:rsidRPr="00485DF1" w:rsidR="0056701A">
        <w:t xml:space="preserve">тогава всяка от Страните може да представи </w:t>
      </w:r>
      <w:r>
        <w:rPr>
          <w:lang w:val="bg-BG"/>
        </w:rPr>
        <w:t>този</w:t>
      </w:r>
      <w:r w:rsidRPr="00485DF1" w:rsidR="0056701A">
        <w:t xml:space="preserve"> Спор </w:t>
      </w:r>
      <w:r>
        <w:t>пред арбитраж съгласно клауза 12</w:t>
      </w:r>
      <w:r w:rsidRPr="00485DF1" w:rsidR="0056701A">
        <w:t xml:space="preserve">.3 или за </w:t>
      </w:r>
      <w:r w:rsidR="00BA66A9">
        <w:rPr>
          <w:lang w:val="bg-BG"/>
        </w:rPr>
        <w:t xml:space="preserve">определение </w:t>
      </w:r>
      <w:r w:rsidR="0017232C">
        <w:rPr>
          <w:lang w:val="bg-BG"/>
        </w:rPr>
        <w:t>от</w:t>
      </w:r>
      <w:r w:rsidR="00BA66A9">
        <w:t xml:space="preserve"> </w:t>
      </w:r>
      <w:r w:rsidR="00BA66A9">
        <w:rPr>
          <w:lang w:val="bg-BG"/>
        </w:rPr>
        <w:t>Е</w:t>
      </w:r>
      <w:r w:rsidRPr="00485DF1" w:rsidR="00BA66A9">
        <w:t xml:space="preserve">ксперт </w:t>
      </w:r>
      <w:r w:rsidRPr="00485DF1" w:rsidR="0056701A">
        <w:t>в съответствие с приложение  (както е приложимо).</w:t>
      </w:r>
    </w:p>
    <w:p w:rsidRPr="009E0C29" w:rsidR="00B120F6" w:rsidRDefault="0056701A" w14:paraId="72858599" w14:textId="6BDF53CC">
      <w:pPr>
        <w:pStyle w:val="Heading2"/>
      </w:pPr>
      <w:r w:rsidRPr="00485DF1">
        <w:lastRenderedPageBreak/>
        <w:t>Всички спорове, произтичащи от или във връзка със СПГ, които не са разрешени чрез добросъвес</w:t>
      </w:r>
      <w:r w:rsidR="00D07DBC">
        <w:t>тни преговори съгласно клауза 12</w:t>
      </w:r>
      <w:r w:rsidRPr="00485DF1">
        <w:t>.2 (</w:t>
      </w:r>
      <w:r w:rsidR="00D07DBC">
        <w:rPr>
          <w:lang w:val="bg-BG"/>
        </w:rPr>
        <w:t>освен</w:t>
      </w:r>
      <w:r w:rsidRPr="00485DF1">
        <w:t xml:space="preserve"> въпрос, който </w:t>
      </w:r>
      <w:r w:rsidR="00D07DBC">
        <w:rPr>
          <w:lang w:val="bg-BG"/>
        </w:rPr>
        <w:t>трябва</w:t>
      </w:r>
      <w:r w:rsidRPr="00485DF1">
        <w:t xml:space="preserve"> да бъде отнесен за </w:t>
      </w:r>
      <w:r w:rsidR="00BA66A9">
        <w:rPr>
          <w:lang w:val="bg-BG"/>
        </w:rPr>
        <w:t xml:space="preserve">определение </w:t>
      </w:r>
      <w:r w:rsidR="0017232C">
        <w:rPr>
          <w:lang w:val="bg-BG"/>
        </w:rPr>
        <w:t>от</w:t>
      </w:r>
      <w:r w:rsidR="00BA66A9">
        <w:t xml:space="preserve"> </w:t>
      </w:r>
      <w:r w:rsidR="00BA66A9">
        <w:rPr>
          <w:lang w:val="bg-BG"/>
        </w:rPr>
        <w:t>Е</w:t>
      </w:r>
      <w:r w:rsidRPr="00485DF1" w:rsidR="00BA66A9">
        <w:t xml:space="preserve">ксперт </w:t>
      </w:r>
      <w:r w:rsidRPr="00485DF1">
        <w:t xml:space="preserve">съгласно </w:t>
      </w:r>
      <w:r w:rsidRPr="00D07DBC">
        <w:rPr>
          <w:caps/>
        </w:rPr>
        <w:t>приложение</w:t>
      </w:r>
      <w:r w:rsidRPr="00485DF1">
        <w:t xml:space="preserve"> 2 от настоящото СПГ), следва да бъдат окончателно уредени съгласно Правилата за арбитраж на Международната търговска камара</w:t>
      </w:r>
      <w:r w:rsidR="00D07DBC">
        <w:rPr>
          <w:lang w:val="bg-BG"/>
        </w:rPr>
        <w:t xml:space="preserve"> („</w:t>
      </w:r>
      <w:r w:rsidRPr="00D07DBC" w:rsidR="00D07DBC">
        <w:rPr>
          <w:b/>
          <w:lang w:val="bg-BG"/>
        </w:rPr>
        <w:t xml:space="preserve">Правилата на </w:t>
      </w:r>
      <w:proofErr w:type="gramStart"/>
      <w:r w:rsidRPr="00D07DBC" w:rsidR="00D07DBC">
        <w:rPr>
          <w:b/>
          <w:lang w:val="bg-BG"/>
        </w:rPr>
        <w:t>МТК</w:t>
      </w:r>
      <w:r w:rsidR="00D07DBC">
        <w:rPr>
          <w:lang w:val="bg-BG"/>
        </w:rPr>
        <w:t>“</w:t>
      </w:r>
      <w:proofErr w:type="gramEnd"/>
      <w:r w:rsidR="00D07DBC">
        <w:rPr>
          <w:lang w:val="bg-BG"/>
        </w:rPr>
        <w:t>)</w:t>
      </w:r>
      <w:r w:rsidRPr="00485DF1">
        <w:t xml:space="preserve"> от трима (3) арбитри, назначени в съответствие</w:t>
      </w:r>
      <w:r w:rsidR="00D07DBC">
        <w:t xml:space="preserve"> с </w:t>
      </w:r>
      <w:r w:rsidR="00D07DBC">
        <w:rPr>
          <w:lang w:val="bg-BG"/>
        </w:rPr>
        <w:t>П</w:t>
      </w:r>
      <w:r w:rsidRPr="00485DF1">
        <w:t xml:space="preserve">равилата на </w:t>
      </w:r>
      <w:r w:rsidR="00D07DBC">
        <w:rPr>
          <w:lang w:val="bg-BG"/>
        </w:rPr>
        <w:t>МТК</w:t>
      </w:r>
      <w:r w:rsidRPr="00485DF1">
        <w:t>.</w:t>
      </w:r>
    </w:p>
    <w:p w:rsidRPr="001E5D5C" w:rsidR="00B120F6" w:rsidRDefault="002374C8" w14:paraId="0763326D" w14:textId="6F43460C">
      <w:pPr>
        <w:pStyle w:val="Heading2"/>
      </w:pPr>
      <w:r w:rsidRPr="00485DF1">
        <w:t xml:space="preserve">Езикът, който </w:t>
      </w:r>
      <w:r w:rsidR="00734654">
        <w:rPr>
          <w:lang w:val="bg-BG"/>
        </w:rPr>
        <w:t>следва да</w:t>
      </w:r>
      <w:r w:rsidRPr="00485DF1">
        <w:t xml:space="preserve"> се използва в арбитражните производства</w:t>
      </w:r>
      <w:r w:rsidR="00734654">
        <w:t>, е английски език</w:t>
      </w:r>
      <w:r w:rsidRPr="00485DF1">
        <w:t>.</w:t>
      </w:r>
    </w:p>
    <w:p w:rsidRPr="001E5D5C" w:rsidR="00B120F6" w:rsidRDefault="002374C8" w14:paraId="03922C2F" w14:textId="02E33F96">
      <w:pPr>
        <w:pStyle w:val="Heading2"/>
      </w:pPr>
      <w:r w:rsidRPr="00485DF1">
        <w:t>Юридическото седалище на арбитража е Виена, Австрия.</w:t>
      </w:r>
    </w:p>
    <w:p w:rsidRPr="001E5D5C" w:rsidR="00B120F6" w:rsidRDefault="002374C8" w14:paraId="19B5BD7A" w14:textId="7C27BEB7">
      <w:pPr>
        <w:pStyle w:val="Heading2"/>
      </w:pPr>
      <w:r w:rsidRPr="00485DF1">
        <w:t xml:space="preserve">Разпоредбите на </w:t>
      </w:r>
      <w:r w:rsidR="00734654">
        <w:rPr>
          <w:lang w:val="bg-BG"/>
        </w:rPr>
        <w:t>настоящото</w:t>
      </w:r>
      <w:r w:rsidRPr="00485DF1">
        <w:t xml:space="preserve"> СП</w:t>
      </w:r>
      <w:r w:rsidR="00734654">
        <w:t xml:space="preserve">Г, отнасящи се до арбитража, остават </w:t>
      </w:r>
      <w:r w:rsidRPr="00485DF1">
        <w:t>в сила независимо от неговото прекратяване.</w:t>
      </w:r>
    </w:p>
    <w:bookmarkEnd w:id="41"/>
    <w:bookmarkEnd w:id="42"/>
    <w:bookmarkEnd w:id="43"/>
    <w:bookmarkEnd w:id="44"/>
    <w:p w:rsidRPr="001E5D5C" w:rsidR="00B120F6" w:rsidRDefault="002374C8" w14:paraId="6C329FD9" w14:textId="71BE4A11">
      <w:pPr>
        <w:pStyle w:val="Heading1"/>
      </w:pPr>
      <w:r>
        <w:rPr>
          <w:lang w:val="bg-BG"/>
        </w:rPr>
        <w:t>разни</w:t>
      </w:r>
    </w:p>
    <w:p w:rsidRPr="001E5D5C" w:rsidR="00B120F6" w:rsidRDefault="002374C8" w14:paraId="6D2B4050" w14:textId="06119F00">
      <w:pPr>
        <w:pStyle w:val="Heading2"/>
      </w:pPr>
      <w:r w:rsidRPr="00485DF1">
        <w:t xml:space="preserve">Освен ако изрично не е посочено </w:t>
      </w:r>
      <w:r w:rsidR="003B704C">
        <w:rPr>
          <w:lang w:val="bg-BG"/>
        </w:rPr>
        <w:t xml:space="preserve">друго </w:t>
      </w:r>
      <w:r w:rsidRPr="00485DF1">
        <w:t xml:space="preserve">в </w:t>
      </w:r>
      <w:r w:rsidR="003B704C">
        <w:rPr>
          <w:lang w:val="bg-BG"/>
        </w:rPr>
        <w:t>настоящото</w:t>
      </w:r>
      <w:r w:rsidRPr="00485DF1">
        <w:t xml:space="preserve"> СПГ, лице, което не е страна по </w:t>
      </w:r>
      <w:r w:rsidR="003B704C">
        <w:rPr>
          <w:lang w:val="bg-BG"/>
        </w:rPr>
        <w:t>настоящото</w:t>
      </w:r>
      <w:r w:rsidRPr="00485DF1">
        <w:t xml:space="preserve"> СПГ, няма право по силата на Закона за договорите (Права на трети страни) от 1999 г. да налага или да се възползва от предимствата на която и да било клауза от настоящото СПГ.</w:t>
      </w:r>
    </w:p>
    <w:p w:rsidRPr="001E5D5C" w:rsidR="00B120F6" w:rsidRDefault="002374C8" w14:paraId="2F4F4043" w14:textId="12458CB2">
      <w:pPr>
        <w:pStyle w:val="Heading2"/>
      </w:pPr>
      <w:r w:rsidRPr="00485DF1">
        <w:t xml:space="preserve">Страните </w:t>
      </w:r>
      <w:r w:rsidR="003B704C">
        <w:rPr>
          <w:lang w:val="bg-BG"/>
        </w:rPr>
        <w:t xml:space="preserve">следва да </w:t>
      </w:r>
      <w:r w:rsidR="003B704C">
        <w:t xml:space="preserve">си сътрудничат добросъвестно с </w:t>
      </w:r>
      <w:r w:rsidR="003B704C">
        <w:rPr>
          <w:lang w:val="bg-BG"/>
        </w:rPr>
        <w:t>Т</w:t>
      </w:r>
      <w:r w:rsidRPr="00485DF1">
        <w:t xml:space="preserve">рети страни, доколкото участието на тези страни е пряко или непряко необходимо за изпълнението от страна на </w:t>
      </w:r>
      <w:r w:rsidR="003B704C">
        <w:rPr>
          <w:lang w:val="bg-BG"/>
        </w:rPr>
        <w:t>„</w:t>
      </w:r>
      <w:r w:rsidRPr="00485DF1">
        <w:t xml:space="preserve">Ай Си Джи </w:t>
      </w:r>
      <w:proofErr w:type="gramStart"/>
      <w:r w:rsidRPr="00485DF1">
        <w:t>Би</w:t>
      </w:r>
      <w:r w:rsidR="003B704C">
        <w:rPr>
          <w:lang w:val="bg-BG"/>
        </w:rPr>
        <w:t>“</w:t>
      </w:r>
      <w:r w:rsidRPr="00485DF1">
        <w:t xml:space="preserve"> или</w:t>
      </w:r>
      <w:proofErr w:type="gramEnd"/>
      <w:r w:rsidRPr="00485DF1">
        <w:t xml:space="preserve"> на Ползвателя на мрежата на </w:t>
      </w:r>
      <w:r w:rsidR="003B704C">
        <w:rPr>
          <w:lang w:val="bg-BG"/>
        </w:rPr>
        <w:t>някакво</w:t>
      </w:r>
      <w:r w:rsidRPr="00485DF1">
        <w:t xml:space="preserve"> задължение по </w:t>
      </w:r>
      <w:r w:rsidR="003B704C">
        <w:rPr>
          <w:lang w:val="bg-BG"/>
        </w:rPr>
        <w:t>настоящото</w:t>
      </w:r>
      <w:r w:rsidRPr="00485DF1">
        <w:t xml:space="preserve"> СПГ.</w:t>
      </w:r>
    </w:p>
    <w:p w:rsidRPr="001E5D5C" w:rsidR="00B120F6" w:rsidRDefault="003B704C" w14:paraId="0E612648" w14:textId="466C816D">
      <w:pPr>
        <w:pStyle w:val="Heading2"/>
      </w:pPr>
      <w:r w:rsidRPr="00485DF1">
        <w:t xml:space="preserve">Ако една или повече разпоредби на </w:t>
      </w:r>
      <w:r w:rsidR="00A338B1">
        <w:rPr>
          <w:lang w:val="bg-BG"/>
        </w:rPr>
        <w:t>настоящото</w:t>
      </w:r>
      <w:r w:rsidRPr="00485DF1">
        <w:t xml:space="preserve"> СПГ </w:t>
      </w:r>
      <w:r w:rsidR="00A338B1">
        <w:rPr>
          <w:lang w:val="bg-BG"/>
        </w:rPr>
        <w:t>станат</w:t>
      </w:r>
      <w:r w:rsidRPr="00485DF1">
        <w:t xml:space="preserve"> невалидни или неприложими, валидността и приложимостта на останалите разпоредби на </w:t>
      </w:r>
      <w:r w:rsidR="00A338B1">
        <w:rPr>
          <w:lang w:val="bg-BG"/>
        </w:rPr>
        <w:t>настоящото</w:t>
      </w:r>
      <w:r w:rsidRPr="00485DF1">
        <w:t xml:space="preserve"> СПГ няма да бъдат засегнати. В този случай невалидната или неприложима разпоредба ще се счита за заменена от валидна и приложима разпоредба или разпоредби, които отразяват </w:t>
      </w:r>
      <w:r w:rsidR="00AC71DD">
        <w:rPr>
          <w:lang w:val="bg-BG"/>
        </w:rPr>
        <w:t xml:space="preserve">във </w:t>
      </w:r>
      <w:r w:rsidR="00A338B1">
        <w:t>възможно най</w:t>
      </w:r>
      <w:r w:rsidRPr="00485DF1">
        <w:t>-</w:t>
      </w:r>
      <w:r w:rsidR="00AC71DD">
        <w:rPr>
          <w:lang w:val="bg-BG"/>
        </w:rPr>
        <w:t>близка степен</w:t>
      </w:r>
      <w:r w:rsidR="00A338B1">
        <w:t xml:space="preserve"> търговското намерение на </w:t>
      </w:r>
      <w:r w:rsidR="00A338B1">
        <w:rPr>
          <w:lang w:val="bg-BG"/>
        </w:rPr>
        <w:t>С</w:t>
      </w:r>
      <w:r w:rsidRPr="00485DF1">
        <w:t>траните по отношение на невалидна</w:t>
      </w:r>
      <w:r w:rsidR="00A338B1">
        <w:rPr>
          <w:lang w:val="bg-BG"/>
        </w:rPr>
        <w:t>та</w:t>
      </w:r>
      <w:r w:rsidRPr="00485DF1">
        <w:t xml:space="preserve"> или неприложима разпоредба.</w:t>
      </w:r>
    </w:p>
    <w:p w:rsidRPr="001E5D5C" w:rsidR="00B120F6" w:rsidRDefault="003B704C" w14:paraId="400646C3" w14:textId="4D1D993E">
      <w:pPr>
        <w:pStyle w:val="Heading2"/>
      </w:pPr>
      <w:r w:rsidRPr="00485DF1">
        <w:t xml:space="preserve">Всяка </w:t>
      </w:r>
      <w:r w:rsidR="008346C6">
        <w:rPr>
          <w:lang w:val="bg-BG"/>
        </w:rPr>
        <w:t xml:space="preserve">от </w:t>
      </w:r>
      <w:r w:rsidR="008346C6">
        <w:t>Страните</w:t>
      </w:r>
      <w:r w:rsidRPr="00485DF1">
        <w:t xml:space="preserve"> признава и потвърждава, че </w:t>
      </w:r>
      <w:r w:rsidR="008346C6">
        <w:rPr>
          <w:lang w:val="bg-BG"/>
        </w:rPr>
        <w:t>настоящото</w:t>
      </w:r>
      <w:r w:rsidRPr="00485DF1">
        <w:t xml:space="preserve"> СПГ представлява търговска сделка и че нейните права и задължения по </w:t>
      </w:r>
      <w:r w:rsidR="008346C6">
        <w:rPr>
          <w:lang w:val="bg-BG"/>
        </w:rPr>
        <w:t>настоящото</w:t>
      </w:r>
      <w:r w:rsidRPr="00485DF1">
        <w:t xml:space="preserve"> СПГ са от търговски, а не от правителствен характер. В най-пълна</w:t>
      </w:r>
      <w:r w:rsidR="008346C6">
        <w:rPr>
          <w:lang w:val="bg-BG"/>
        </w:rPr>
        <w:t>та</w:t>
      </w:r>
      <w:r w:rsidRPr="00485DF1">
        <w:t xml:space="preserve"> степен, която не е забранена от </w:t>
      </w:r>
      <w:r w:rsidR="00551552">
        <w:rPr>
          <w:lang w:val="bg-BG"/>
        </w:rPr>
        <w:t>правото</w:t>
      </w:r>
      <w:r w:rsidRPr="00485DF1">
        <w:t>, уреждащ</w:t>
      </w:r>
      <w:r w:rsidR="00551552">
        <w:rPr>
          <w:lang w:val="bg-BG"/>
        </w:rPr>
        <w:t>о</w:t>
      </w:r>
      <w:r w:rsidRPr="00485DF1">
        <w:t xml:space="preserve"> </w:t>
      </w:r>
      <w:r w:rsidR="008346C6">
        <w:rPr>
          <w:lang w:val="bg-BG"/>
        </w:rPr>
        <w:t>настоящото</w:t>
      </w:r>
      <w:r w:rsidRPr="00485DF1">
        <w:t xml:space="preserve"> СПГ, всяка от Страните неотменимо се отказва за себе си и своите активи, от всички имунитети от юрисдикция, от принудително изпълнение и за всяка друга цел.</w:t>
      </w:r>
    </w:p>
    <w:p w:rsidRPr="009E0C29" w:rsidR="00B120F6" w:rsidRDefault="003B704C" w14:paraId="4BD57FEE" w14:textId="340BF628">
      <w:pPr>
        <w:pStyle w:val="Heading2"/>
      </w:pPr>
      <w:r w:rsidRPr="00485DF1">
        <w:t xml:space="preserve">Всички разпоредби на </w:t>
      </w:r>
      <w:r w:rsidR="002E15D7">
        <w:rPr>
          <w:lang w:val="bg-BG"/>
        </w:rPr>
        <w:t>настоящото</w:t>
      </w:r>
      <w:r w:rsidRPr="00485DF1">
        <w:t xml:space="preserve"> СПГ, които изрично или по подразбиране влизат в сила или продължават да действат след изтичането или прекратяването на </w:t>
      </w:r>
      <w:r w:rsidR="002E15D7">
        <w:rPr>
          <w:lang w:val="bg-BG"/>
        </w:rPr>
        <w:t>настоящото</w:t>
      </w:r>
      <w:r w:rsidRPr="00485DF1">
        <w:t xml:space="preserve"> СПГ, включително и без ограниче</w:t>
      </w:r>
      <w:r w:rsidR="002E15D7">
        <w:t>ние на разпоредбите на клауза 11</w:t>
      </w:r>
      <w:r w:rsidRPr="00485DF1">
        <w:t>, остават в сила и подлежат на изпълнение след изтичане или прекратяване, при спазване на приложимия срок на давност.</w:t>
      </w:r>
    </w:p>
    <w:p w:rsidRPr="001E5D5C" w:rsidR="00B120F6" w:rsidRDefault="001C5E3A" w14:paraId="5899A62D" w14:textId="098E28FD">
      <w:pPr>
        <w:pStyle w:val="Heading2"/>
      </w:pPr>
      <w:r w:rsidRPr="00485DF1">
        <w:t xml:space="preserve">Отказ от право или средство за защита съгласно </w:t>
      </w:r>
      <w:r w:rsidR="00C6092B">
        <w:rPr>
          <w:lang w:val="bg-BG"/>
        </w:rPr>
        <w:t>настоящото</w:t>
      </w:r>
      <w:r w:rsidRPr="00485DF1">
        <w:t xml:space="preserve"> СПГ или приложимото право, е действително само ако е дадено в писмена форма и не се счита за отказ </w:t>
      </w:r>
      <w:r w:rsidR="00C6092B">
        <w:rPr>
          <w:lang w:val="bg-BG"/>
        </w:rPr>
        <w:t>при</w:t>
      </w:r>
      <w:r w:rsidRPr="00485DF1">
        <w:t xml:space="preserve"> последващо нарушение или неизпълнение. Липсата, </w:t>
      </w:r>
      <w:r w:rsidR="0089017A">
        <w:rPr>
          <w:lang w:val="bg-BG"/>
        </w:rPr>
        <w:t>забавата</w:t>
      </w:r>
      <w:r w:rsidRPr="00485DF1">
        <w:t xml:space="preserve"> или пренебрегването от страна на </w:t>
      </w:r>
      <w:r w:rsidR="0089017A">
        <w:rPr>
          <w:lang w:val="bg-BG"/>
        </w:rPr>
        <w:t>„</w:t>
      </w:r>
      <w:r w:rsidRPr="00485DF1">
        <w:t>Ай Си Джи Би</w:t>
      </w:r>
      <w:r w:rsidR="0089017A">
        <w:rPr>
          <w:lang w:val="bg-BG"/>
        </w:rPr>
        <w:t>“</w:t>
      </w:r>
      <w:r w:rsidRPr="00485DF1">
        <w:t xml:space="preserve"> на прилагане по всяко време на някоя от разпоредбите на </w:t>
      </w:r>
      <w:r w:rsidR="004C2BE5">
        <w:rPr>
          <w:lang w:val="bg-BG"/>
        </w:rPr>
        <w:t>настоящото</w:t>
      </w:r>
      <w:r w:rsidRPr="00485DF1">
        <w:t xml:space="preserve"> СПГ </w:t>
      </w:r>
      <w:r w:rsidR="004C2BE5">
        <w:rPr>
          <w:lang w:val="bg-BG"/>
        </w:rPr>
        <w:t xml:space="preserve">или на упражняването на право или средство за защита, предвидено съгласно настоящото СПГ </w:t>
      </w:r>
      <w:r w:rsidRPr="00485DF1">
        <w:t>или приложимото законодателство не</w:t>
      </w:r>
      <w:r w:rsidR="004C2BE5">
        <w:rPr>
          <w:lang w:val="bg-BG"/>
        </w:rPr>
        <w:t xml:space="preserve"> следва да</w:t>
      </w:r>
      <w:r w:rsidRPr="00485DF1">
        <w:t xml:space="preserve"> се тълкува като, нито </w:t>
      </w:r>
      <w:r w:rsidR="004C2BE5">
        <w:rPr>
          <w:lang w:val="bg-BG"/>
        </w:rPr>
        <w:t xml:space="preserve">да </w:t>
      </w:r>
      <w:r w:rsidRPr="00485DF1">
        <w:t xml:space="preserve">се счита за отказ от това или някое друго право или средство за защита, нито пък предотвратява или ограничава по-нататъшното </w:t>
      </w:r>
      <w:r w:rsidR="004C2BE5">
        <w:rPr>
          <w:lang w:val="bg-BG"/>
        </w:rPr>
        <w:t>приложение</w:t>
      </w:r>
      <w:r w:rsidRPr="00485DF1">
        <w:t xml:space="preserve"> на тази разпоредба или друга разпоредба или упражняване</w:t>
      </w:r>
      <w:r w:rsidR="004C2BE5">
        <w:rPr>
          <w:lang w:val="bg-BG"/>
        </w:rPr>
        <w:t>то</w:t>
      </w:r>
      <w:r w:rsidRPr="00485DF1">
        <w:t xml:space="preserve"> на това или друго право или средство за </w:t>
      </w:r>
      <w:r w:rsidRPr="00485DF1">
        <w:lastRenderedPageBreak/>
        <w:t xml:space="preserve">защита. Нито еднократно, нито частично упражняване на каквото и да е право или средство за защита, </w:t>
      </w:r>
      <w:r w:rsidR="006C70C8">
        <w:rPr>
          <w:lang w:val="bg-BG"/>
        </w:rPr>
        <w:t>предвидено</w:t>
      </w:r>
      <w:r w:rsidRPr="00485DF1">
        <w:t xml:space="preserve"> по </w:t>
      </w:r>
      <w:r w:rsidR="006C70C8">
        <w:rPr>
          <w:lang w:val="bg-BG"/>
        </w:rPr>
        <w:t>настоящото</w:t>
      </w:r>
      <w:r w:rsidRPr="00485DF1">
        <w:t xml:space="preserve"> СПГ или по силата на прил</w:t>
      </w:r>
      <w:r w:rsidR="006C70C8">
        <w:t>ожимото законодателство, не предотвратява или ограничава</w:t>
      </w:r>
      <w:r w:rsidRPr="00485DF1">
        <w:t xml:space="preserve"> по-нататъшното упражняване на това или друго право или средство за защита.</w:t>
      </w:r>
    </w:p>
    <w:p w:rsidRPr="001E5D5C" w:rsidR="00B120F6" w:rsidP="00005DAB" w:rsidRDefault="001C5E3A" w14:paraId="1988E896" w14:textId="547319B2">
      <w:pPr>
        <w:pStyle w:val="Heading2"/>
      </w:pPr>
      <w:r w:rsidRPr="00485DF1">
        <w:t xml:space="preserve">За да бъдат валидни, промените и измененията на </w:t>
      </w:r>
      <w:r w:rsidR="00262C9F">
        <w:rPr>
          <w:lang w:val="bg-BG"/>
        </w:rPr>
        <w:t>настоящото</w:t>
      </w:r>
      <w:r w:rsidRPr="00485DF1">
        <w:t xml:space="preserve"> СПГ, трябва да бъдат </w:t>
      </w:r>
      <w:r w:rsidR="00262C9F">
        <w:rPr>
          <w:lang w:val="bg-BG"/>
        </w:rPr>
        <w:t>съставени</w:t>
      </w:r>
      <w:r w:rsidRPr="00485DF1">
        <w:t xml:space="preserve"> в писмена форма. Това се отнася и за всяко изменение на това изискване за писмена форма. Без да се ограничава общия</w:t>
      </w:r>
      <w:r w:rsidR="00AB5BCC">
        <w:rPr>
          <w:lang w:val="bg-BG"/>
        </w:rPr>
        <w:t>т</w:t>
      </w:r>
      <w:r w:rsidRPr="00485DF1">
        <w:t xml:space="preserve"> характер на гореизложеното, Страните потвърждават</w:t>
      </w:r>
      <w:r w:rsidR="00262C9F">
        <w:t>, че изменение, произтичащо от чл. 14.3.1</w:t>
      </w:r>
      <w:r w:rsidR="00005DAB">
        <w:rPr>
          <w:lang w:val="bg-BG"/>
        </w:rPr>
        <w:t>3</w:t>
      </w:r>
      <w:r w:rsidR="00262C9F">
        <w:t xml:space="preserve"> от М</w:t>
      </w:r>
      <w:r w:rsidR="00262C9F">
        <w:rPr>
          <w:lang w:val="bg-BG"/>
        </w:rPr>
        <w:t>К</w:t>
      </w:r>
      <w:r w:rsidRPr="00485DF1">
        <w:t xml:space="preserve">, се счита за изменение на </w:t>
      </w:r>
      <w:r w:rsidR="00262C9F">
        <w:rPr>
          <w:lang w:val="bg-BG"/>
        </w:rPr>
        <w:t>настоящото</w:t>
      </w:r>
      <w:r w:rsidRPr="00485DF1">
        <w:t xml:space="preserve"> СПГ, което отговаря на изискванията на </w:t>
      </w:r>
      <w:r w:rsidR="00262C9F">
        <w:rPr>
          <w:lang w:val="bg-BG"/>
        </w:rPr>
        <w:t>настоящата</w:t>
      </w:r>
      <w:r w:rsidR="00F92C1F">
        <w:t xml:space="preserve"> клауза 13</w:t>
      </w:r>
      <w:r w:rsidRPr="00485DF1">
        <w:t>.</w:t>
      </w:r>
    </w:p>
    <w:p w:rsidRPr="001E5D5C" w:rsidR="00B120F6" w:rsidRDefault="001C5E3A" w14:paraId="344F8CF9" w14:textId="32851FD1">
      <w:pPr>
        <w:pStyle w:val="Heading2"/>
      </w:pPr>
      <w:r w:rsidRPr="00485DF1">
        <w:t>Настоящото СПГ представлява цялото споразумение между Страните във връзка с използването и достъпа до газопровод</w:t>
      </w:r>
      <w:r w:rsidR="00AB32DF">
        <w:rPr>
          <w:lang w:val="bg-BG"/>
        </w:rPr>
        <w:t>а</w:t>
      </w:r>
      <w:r w:rsidRPr="00485DF1">
        <w:t xml:space="preserve"> </w:t>
      </w:r>
      <w:r w:rsidR="00AB32DF">
        <w:rPr>
          <w:lang w:val="bg-BG"/>
        </w:rPr>
        <w:t>ИГБ</w:t>
      </w:r>
      <w:r w:rsidRPr="00485DF1">
        <w:t xml:space="preserve"> и, с изключение на Споразумението </w:t>
      </w:r>
      <w:proofErr w:type="gramStart"/>
      <w:r w:rsidRPr="00485DF1">
        <w:t>за  предварително</w:t>
      </w:r>
      <w:proofErr w:type="gramEnd"/>
      <w:r w:rsidRPr="00485DF1">
        <w:t xml:space="preserve"> резервиране на капацитет /СПРК/, замества, погасява и </w:t>
      </w:r>
      <w:r w:rsidR="00AB32DF">
        <w:rPr>
          <w:lang w:val="bg-BG"/>
        </w:rPr>
        <w:t>обезсилва</w:t>
      </w:r>
      <w:r w:rsidRPr="00485DF1">
        <w:t xml:space="preserve"> всички предишни споразумения, обещания, гаранции, уверения, </w:t>
      </w:r>
      <w:r w:rsidR="00AB32DF">
        <w:rPr>
          <w:lang w:val="bg-BG"/>
        </w:rPr>
        <w:t>декларации</w:t>
      </w:r>
      <w:r w:rsidRPr="00485DF1">
        <w:t xml:space="preserve"> и </w:t>
      </w:r>
      <w:r w:rsidR="00AB32DF">
        <w:rPr>
          <w:lang w:val="bg-BG"/>
        </w:rPr>
        <w:t>договорки</w:t>
      </w:r>
      <w:r w:rsidRPr="00485DF1">
        <w:t xml:space="preserve"> между тях, независимо дали писмени или устни, свързани с неговия предмет.</w:t>
      </w:r>
    </w:p>
    <w:p w:rsidRPr="001E5D5C" w:rsidR="00B120F6" w:rsidRDefault="001C5E3A" w14:paraId="6ADFF50F" w14:textId="76038C34">
      <w:pPr>
        <w:pStyle w:val="Heading2"/>
      </w:pPr>
      <w:r w:rsidRPr="00485DF1">
        <w:t xml:space="preserve">Нищо в </w:t>
      </w:r>
      <w:r w:rsidR="00030298">
        <w:rPr>
          <w:lang w:val="bg-BG"/>
        </w:rPr>
        <w:t>настоящото</w:t>
      </w:r>
      <w:r w:rsidR="00030298">
        <w:t xml:space="preserve"> СПГ не е предназначено, нито </w:t>
      </w:r>
      <w:r w:rsidRPr="00485DF1">
        <w:t xml:space="preserve">следва да се счита, че установява </w:t>
      </w:r>
      <w:r w:rsidR="00030298">
        <w:rPr>
          <w:lang w:val="bg-BG"/>
        </w:rPr>
        <w:t xml:space="preserve">някакъв вид </w:t>
      </w:r>
      <w:r w:rsidRPr="00485DF1">
        <w:t xml:space="preserve">партньорство или съвместно предприятие между Страните, </w:t>
      </w:r>
      <w:r w:rsidR="00030298">
        <w:rPr>
          <w:lang w:val="bg-BG"/>
        </w:rPr>
        <w:t>прави</w:t>
      </w:r>
      <w:r w:rsidRPr="00485DF1">
        <w:t xml:space="preserve"> някоя от Страните представител на другата Страна или упълномощава някоя от Страните да направи или поеме ангажименти за или от името на другата Страна.</w:t>
      </w:r>
    </w:p>
    <w:p w:rsidRPr="001E5D5C" w:rsidR="00B120F6" w:rsidRDefault="001C5E3A" w14:paraId="2CC94107" w14:textId="24AB8830">
      <w:pPr>
        <w:pStyle w:val="Heading2"/>
      </w:pPr>
      <w:r w:rsidRPr="00485DF1">
        <w:t xml:space="preserve">Настоящото СПГ е изготвено на английски език. Ако </w:t>
      </w:r>
      <w:r w:rsidR="00A87FED">
        <w:rPr>
          <w:lang w:val="bg-BG"/>
        </w:rPr>
        <w:t>настоящото</w:t>
      </w:r>
      <w:r w:rsidRPr="00485DF1">
        <w:t xml:space="preserve"> СПГ е преведено на друг език, версията на английски език </w:t>
      </w:r>
      <w:r w:rsidR="00A87FED">
        <w:rPr>
          <w:lang w:val="bg-BG"/>
        </w:rPr>
        <w:t>следва да</w:t>
      </w:r>
      <w:r w:rsidRPr="00485DF1">
        <w:t xml:space="preserve"> има предимство.</w:t>
      </w:r>
    </w:p>
    <w:p w:rsidRPr="001E5D5C" w:rsidR="00B120F6" w:rsidRDefault="001C5E3A" w14:paraId="3FD077B2" w14:textId="03E59C1A">
      <w:pPr>
        <w:pStyle w:val="Heading2"/>
      </w:pPr>
      <w:r w:rsidRPr="00485DF1">
        <w:t xml:space="preserve">Настоящото СПГ може да бъде </w:t>
      </w:r>
      <w:r w:rsidR="00D5004C">
        <w:rPr>
          <w:lang w:val="bg-BG"/>
        </w:rPr>
        <w:t>подписано</w:t>
      </w:r>
      <w:r w:rsidRPr="00485DF1">
        <w:t xml:space="preserve"> в произволен брой </w:t>
      </w:r>
      <w:r w:rsidR="00D5004C">
        <w:rPr>
          <w:lang w:val="bg-BG"/>
        </w:rPr>
        <w:t>екземпляри</w:t>
      </w:r>
      <w:r w:rsidRPr="00485DF1">
        <w:t xml:space="preserve">, </w:t>
      </w:r>
      <w:r w:rsidR="00D5004C">
        <w:rPr>
          <w:lang w:val="bg-BG"/>
        </w:rPr>
        <w:t>всеки</w:t>
      </w:r>
      <w:r w:rsidR="00D5004C">
        <w:t xml:space="preserve"> от които, след подписването му</w:t>
      </w:r>
      <w:r w:rsidRPr="00485DF1">
        <w:t>, представлява дубликат на оригинал</w:t>
      </w:r>
      <w:r w:rsidR="00D5004C">
        <w:rPr>
          <w:lang w:val="bg-BG"/>
        </w:rPr>
        <w:t>а</w:t>
      </w:r>
      <w:r w:rsidRPr="00485DF1">
        <w:t xml:space="preserve">, но всички </w:t>
      </w:r>
      <w:r w:rsidR="00D5004C">
        <w:rPr>
          <w:lang w:val="bg-BG"/>
        </w:rPr>
        <w:t>екземпляри</w:t>
      </w:r>
      <w:r w:rsidRPr="00485DF1">
        <w:t xml:space="preserve"> заедно съставляват едно споразумение.</w:t>
      </w:r>
    </w:p>
    <w:p w:rsidRPr="001E5D5C" w:rsidR="00B120F6" w:rsidRDefault="00B120F6" w14:paraId="3B8CAC73" w14:textId="77777777">
      <w:pPr>
        <w:pStyle w:val="Heading2"/>
        <w:numPr>
          <w:ilvl w:val="0"/>
          <w:numId w:val="0"/>
        </w:numPr>
        <w:ind w:left="360"/>
      </w:pPr>
    </w:p>
    <w:tbl>
      <w:tblPr>
        <w:tblW w:w="9290" w:type="dxa"/>
        <w:tblLayout w:type="fixed"/>
        <w:tblLook w:val="0000" w:firstRow="0" w:lastRow="0" w:firstColumn="0" w:lastColumn="0" w:noHBand="0" w:noVBand="0"/>
      </w:tblPr>
      <w:tblGrid>
        <w:gridCol w:w="4392"/>
        <w:gridCol w:w="236"/>
        <w:gridCol w:w="2320"/>
        <w:gridCol w:w="2342"/>
      </w:tblGrid>
      <w:tr w:rsidRPr="001E5D5C" w:rsidR="00B120F6" w14:paraId="2B3464B9" w14:textId="77777777">
        <w:trPr>
          <w:cantSplit/>
        </w:trPr>
        <w:tc>
          <w:tcPr>
            <w:tcW w:w="4392" w:type="dxa"/>
          </w:tcPr>
          <w:p w:rsidRPr="001E5D5C" w:rsidR="00B120F6" w:rsidRDefault="001C5E3A" w14:paraId="1EC087E1" w14:textId="6F37342A">
            <w:pPr>
              <w:pStyle w:val="Executionclause"/>
              <w:keepNext/>
              <w:rPr>
                <w:szCs w:val="22"/>
              </w:rPr>
            </w:pPr>
            <w:r w:rsidRPr="00485DF1">
              <w:t xml:space="preserve">Подписано като споразумение за и от името на </w:t>
            </w:r>
            <w:r w:rsidRPr="00485DF1">
              <w:rPr>
                <w:b/>
              </w:rPr>
              <w:t xml:space="preserve">„АЙ СИ ДЖИ </w:t>
            </w:r>
            <w:proofErr w:type="gramStart"/>
            <w:r w:rsidRPr="00485DF1">
              <w:rPr>
                <w:b/>
              </w:rPr>
              <w:t>БИ“ АД</w:t>
            </w:r>
            <w:proofErr w:type="gramEnd"/>
          </w:p>
        </w:tc>
        <w:tc>
          <w:tcPr>
            <w:tcW w:w="236" w:type="dxa"/>
          </w:tcPr>
          <w:p w:rsidRPr="001E5D5C" w:rsidR="00B120F6" w:rsidRDefault="00981331" w14:paraId="5B297CE2" w14:textId="77777777">
            <w:pPr>
              <w:pStyle w:val="Executionclause"/>
              <w:keepNext/>
            </w:pPr>
            <w:r w:rsidRPr="001E5D5C">
              <w:t>))</w:t>
            </w:r>
          </w:p>
        </w:tc>
        <w:tc>
          <w:tcPr>
            <w:tcW w:w="2320" w:type="dxa"/>
            <w:vAlign w:val="bottom"/>
          </w:tcPr>
          <w:p w:rsidRPr="001C5E3A" w:rsidR="00B120F6" w:rsidRDefault="001C5E3A" w14:paraId="61A8C224" w14:textId="040B1980">
            <w:pPr>
              <w:pStyle w:val="Executionclause"/>
              <w:keepNext/>
              <w:jc w:val="right"/>
              <w:rPr>
                <w:lang w:val="bg-BG"/>
              </w:rPr>
            </w:pPr>
            <w:r>
              <w:rPr>
                <w:lang w:val="bg-BG"/>
              </w:rPr>
              <w:t>Подпис</w:t>
            </w:r>
          </w:p>
        </w:tc>
        <w:tc>
          <w:tcPr>
            <w:tcW w:w="2342" w:type="dxa"/>
            <w:tcBorders>
              <w:top w:val="nil"/>
              <w:left w:val="nil"/>
              <w:bottom w:val="dashed" w:color="auto" w:sz="4" w:space="0"/>
              <w:right w:val="nil"/>
            </w:tcBorders>
          </w:tcPr>
          <w:p w:rsidRPr="001E5D5C" w:rsidR="00B120F6" w:rsidRDefault="00B120F6" w14:paraId="222CC954" w14:textId="77777777">
            <w:pPr>
              <w:pStyle w:val="Executionclause"/>
              <w:keepNext/>
              <w:rPr>
                <w:b/>
                <w:bCs/>
              </w:rPr>
            </w:pPr>
          </w:p>
        </w:tc>
      </w:tr>
      <w:tr w:rsidRPr="001E5D5C" w:rsidR="00B120F6" w14:paraId="79476905" w14:textId="77777777">
        <w:trPr>
          <w:cantSplit/>
        </w:trPr>
        <w:tc>
          <w:tcPr>
            <w:tcW w:w="4392" w:type="dxa"/>
          </w:tcPr>
          <w:p w:rsidRPr="001E5D5C" w:rsidR="00B120F6" w:rsidRDefault="00B120F6" w14:paraId="1408D272" w14:textId="77777777">
            <w:pPr>
              <w:pStyle w:val="Executionclause"/>
              <w:keepNext/>
            </w:pPr>
          </w:p>
        </w:tc>
        <w:tc>
          <w:tcPr>
            <w:tcW w:w="236" w:type="dxa"/>
          </w:tcPr>
          <w:p w:rsidRPr="001E5D5C" w:rsidR="00B120F6" w:rsidRDefault="00B120F6" w14:paraId="317E0C99" w14:textId="77777777">
            <w:pPr>
              <w:pStyle w:val="Executionclause"/>
            </w:pPr>
          </w:p>
        </w:tc>
        <w:tc>
          <w:tcPr>
            <w:tcW w:w="2320" w:type="dxa"/>
          </w:tcPr>
          <w:p w:rsidRPr="001E5D5C" w:rsidR="00B120F6" w:rsidRDefault="00B120F6" w14:paraId="4BB6115D" w14:textId="77777777">
            <w:pPr>
              <w:pStyle w:val="Executionclause"/>
              <w:jc w:val="right"/>
            </w:pPr>
          </w:p>
        </w:tc>
        <w:tc>
          <w:tcPr>
            <w:tcW w:w="2342" w:type="dxa"/>
            <w:tcBorders>
              <w:top w:val="dashed" w:color="auto" w:sz="4" w:space="0"/>
              <w:left w:val="nil"/>
              <w:right w:val="nil"/>
            </w:tcBorders>
          </w:tcPr>
          <w:p w:rsidRPr="001E5D5C" w:rsidR="00B120F6" w:rsidRDefault="00B120F6" w14:paraId="22C4F713" w14:textId="77777777">
            <w:pPr>
              <w:pStyle w:val="Executionclause"/>
              <w:rPr>
                <w:b/>
                <w:bCs/>
              </w:rPr>
            </w:pPr>
          </w:p>
        </w:tc>
      </w:tr>
      <w:tr w:rsidRPr="001E5D5C" w:rsidR="00B120F6" w14:paraId="2059EF01" w14:textId="77777777">
        <w:trPr>
          <w:cantSplit/>
        </w:trPr>
        <w:tc>
          <w:tcPr>
            <w:tcW w:w="4392" w:type="dxa"/>
          </w:tcPr>
          <w:p w:rsidRPr="001E5D5C" w:rsidR="00B120F6" w:rsidRDefault="00B120F6" w14:paraId="4394CBD8" w14:textId="77777777">
            <w:pPr>
              <w:pStyle w:val="Executionclause"/>
              <w:keepNext/>
            </w:pPr>
          </w:p>
        </w:tc>
        <w:tc>
          <w:tcPr>
            <w:tcW w:w="236" w:type="dxa"/>
          </w:tcPr>
          <w:p w:rsidRPr="001E5D5C" w:rsidR="00B120F6" w:rsidRDefault="00B120F6" w14:paraId="3E5CEE04" w14:textId="77777777">
            <w:pPr>
              <w:pStyle w:val="Executionclause"/>
            </w:pPr>
          </w:p>
        </w:tc>
        <w:tc>
          <w:tcPr>
            <w:tcW w:w="2320" w:type="dxa"/>
          </w:tcPr>
          <w:p w:rsidRPr="001C5E3A" w:rsidR="00B120F6" w:rsidRDefault="001C5E3A" w14:paraId="0E23F369" w14:textId="04DE4F3E">
            <w:pPr>
              <w:pStyle w:val="Executionclause"/>
              <w:spacing w:before="40"/>
              <w:jc w:val="right"/>
              <w:rPr>
                <w:lang w:val="bg-BG"/>
              </w:rPr>
            </w:pPr>
            <w:r>
              <w:t xml:space="preserve">Име </w:t>
            </w:r>
            <w:r>
              <w:rPr>
                <w:lang w:val="bg-BG"/>
              </w:rPr>
              <w:t>(</w:t>
            </w:r>
            <w:r>
              <w:t>с главни букви</w:t>
            </w:r>
            <w:r>
              <w:rPr>
                <w:lang w:val="bg-BG"/>
              </w:rPr>
              <w:t>)</w:t>
            </w:r>
          </w:p>
        </w:tc>
        <w:tc>
          <w:tcPr>
            <w:tcW w:w="2342" w:type="dxa"/>
            <w:tcBorders>
              <w:left w:val="nil"/>
              <w:bottom w:val="dashed" w:color="auto" w:sz="4" w:space="0"/>
              <w:right w:val="nil"/>
            </w:tcBorders>
          </w:tcPr>
          <w:p w:rsidRPr="001E5D5C" w:rsidR="00B120F6" w:rsidRDefault="00B120F6" w14:paraId="143DC276" w14:textId="77777777">
            <w:pPr>
              <w:pStyle w:val="Executionclause"/>
              <w:rPr>
                <w:b/>
                <w:bCs/>
              </w:rPr>
            </w:pPr>
          </w:p>
        </w:tc>
      </w:tr>
      <w:tr w:rsidRPr="001E5D5C" w:rsidR="00B120F6" w14:paraId="55A7860C" w14:textId="77777777">
        <w:trPr>
          <w:cantSplit/>
        </w:trPr>
        <w:tc>
          <w:tcPr>
            <w:tcW w:w="4392" w:type="dxa"/>
          </w:tcPr>
          <w:p w:rsidRPr="001E5D5C" w:rsidR="00B120F6" w:rsidRDefault="00B120F6" w14:paraId="3532AD70" w14:textId="77777777">
            <w:pPr>
              <w:pStyle w:val="Executionclause"/>
            </w:pPr>
          </w:p>
        </w:tc>
        <w:tc>
          <w:tcPr>
            <w:tcW w:w="236" w:type="dxa"/>
          </w:tcPr>
          <w:p w:rsidRPr="001E5D5C" w:rsidR="00B120F6" w:rsidRDefault="00B120F6" w14:paraId="743484BD" w14:textId="77777777">
            <w:pPr>
              <w:pStyle w:val="Executionclause"/>
            </w:pPr>
          </w:p>
        </w:tc>
        <w:tc>
          <w:tcPr>
            <w:tcW w:w="2320" w:type="dxa"/>
          </w:tcPr>
          <w:p w:rsidRPr="001E5D5C" w:rsidR="00B120F6" w:rsidRDefault="00B120F6" w14:paraId="1DD54BCF" w14:textId="77777777">
            <w:pPr>
              <w:pStyle w:val="Executionclause"/>
            </w:pPr>
          </w:p>
        </w:tc>
        <w:tc>
          <w:tcPr>
            <w:tcW w:w="2342" w:type="dxa"/>
            <w:tcBorders>
              <w:top w:val="dashed" w:color="auto" w:sz="4" w:space="0"/>
              <w:left w:val="nil"/>
              <w:right w:val="nil"/>
            </w:tcBorders>
          </w:tcPr>
          <w:p w:rsidRPr="001E5D5C" w:rsidR="00B120F6" w:rsidRDefault="00981331" w14:paraId="1ACA1580" w14:textId="77777777">
            <w:pPr>
              <w:pStyle w:val="Executionclause"/>
              <w:spacing w:before="40"/>
              <w:rPr>
                <w:b/>
                <w:bCs/>
              </w:rPr>
            </w:pPr>
            <w:r w:rsidRPr="001E5D5C">
              <w:rPr>
                <w:rFonts w:ascii="Wingdings" w:hAnsi="Wingdings" w:eastAsia="Wingdings" w:cs="Wingdings"/>
                <w:b/>
                <w:bCs/>
              </w:rPr>
              <w:t>u</w:t>
            </w:r>
            <w:r w:rsidRPr="001E5D5C">
              <w:rPr>
                <w:rFonts w:hint="eastAsia"/>
                <w:b/>
                <w:bCs/>
              </w:rPr>
              <w:t>                    </w:t>
            </w:r>
          </w:p>
        </w:tc>
      </w:tr>
    </w:tbl>
    <w:p w:rsidRPr="001E5D5C" w:rsidR="00B120F6" w:rsidRDefault="00B120F6" w14:paraId="16CE5D31" w14:textId="77777777">
      <w:pPr>
        <w:pStyle w:val="MarginText"/>
      </w:pPr>
    </w:p>
    <w:tbl>
      <w:tblPr>
        <w:tblW w:w="9290" w:type="dxa"/>
        <w:tblLayout w:type="fixed"/>
        <w:tblLook w:val="0000" w:firstRow="0" w:lastRow="0" w:firstColumn="0" w:lastColumn="0" w:noHBand="0" w:noVBand="0"/>
      </w:tblPr>
      <w:tblGrid>
        <w:gridCol w:w="4392"/>
        <w:gridCol w:w="236"/>
        <w:gridCol w:w="2320"/>
        <w:gridCol w:w="2342"/>
      </w:tblGrid>
      <w:tr w:rsidRPr="001E5D5C" w:rsidR="00B120F6" w14:paraId="1DCEB8FF" w14:textId="77777777">
        <w:trPr>
          <w:cantSplit/>
        </w:trPr>
        <w:tc>
          <w:tcPr>
            <w:tcW w:w="4392" w:type="dxa"/>
          </w:tcPr>
          <w:p w:rsidRPr="001E5D5C" w:rsidR="00B120F6" w:rsidP="001C5E3A" w:rsidRDefault="001C5E3A" w14:paraId="05D9EAAF" w14:textId="0127E156">
            <w:pPr>
              <w:pStyle w:val="Executionclause"/>
              <w:keepNext/>
              <w:rPr>
                <w:szCs w:val="22"/>
              </w:rPr>
            </w:pPr>
            <w:r w:rsidRPr="00485DF1">
              <w:t>Подписано като споразумение за и от името на</w:t>
            </w:r>
            <w:r w:rsidRPr="001E5D5C" w:rsidR="00981331">
              <w:rPr>
                <w:szCs w:val="22"/>
              </w:rPr>
              <w:t xml:space="preserve"> </w:t>
            </w:r>
            <w:r w:rsidRPr="001E5D5C" w:rsidR="00981331">
              <w:rPr>
                <w:b/>
                <w:szCs w:val="22"/>
              </w:rPr>
              <w:t>[</w:t>
            </w:r>
            <w:r w:rsidRPr="001C5E3A">
              <w:rPr>
                <w:b/>
                <w:i/>
                <w:iCs/>
                <w:caps/>
                <w:szCs w:val="22"/>
                <w:lang w:val="bg-BG"/>
              </w:rPr>
              <w:t>неосвободен ползвател на мрежата</w:t>
            </w:r>
            <w:r w:rsidRPr="001E5D5C" w:rsidR="00981331">
              <w:rPr>
                <w:b/>
                <w:szCs w:val="22"/>
              </w:rPr>
              <w:t>]</w:t>
            </w:r>
          </w:p>
        </w:tc>
        <w:tc>
          <w:tcPr>
            <w:tcW w:w="236" w:type="dxa"/>
          </w:tcPr>
          <w:p w:rsidRPr="001E5D5C" w:rsidR="00B120F6" w:rsidRDefault="00981331" w14:paraId="140CF2CD" w14:textId="77777777">
            <w:pPr>
              <w:pStyle w:val="Executionclause"/>
              <w:keepNext/>
            </w:pPr>
            <w:r w:rsidRPr="001E5D5C">
              <w:t>))</w:t>
            </w:r>
          </w:p>
        </w:tc>
        <w:tc>
          <w:tcPr>
            <w:tcW w:w="2320" w:type="dxa"/>
            <w:vAlign w:val="bottom"/>
          </w:tcPr>
          <w:p w:rsidRPr="001E5D5C" w:rsidR="00B120F6" w:rsidRDefault="001C5E3A" w14:paraId="4FCB50ED" w14:textId="51F60BA4">
            <w:pPr>
              <w:pStyle w:val="Executionclause"/>
              <w:keepNext/>
              <w:jc w:val="right"/>
            </w:pPr>
            <w:r>
              <w:rPr>
                <w:lang w:val="bg-BG"/>
              </w:rPr>
              <w:t>Подпис</w:t>
            </w:r>
          </w:p>
        </w:tc>
        <w:tc>
          <w:tcPr>
            <w:tcW w:w="2342" w:type="dxa"/>
            <w:tcBorders>
              <w:top w:val="nil"/>
              <w:left w:val="nil"/>
              <w:bottom w:val="dashed" w:color="auto" w:sz="4" w:space="0"/>
              <w:right w:val="nil"/>
            </w:tcBorders>
          </w:tcPr>
          <w:p w:rsidRPr="001E5D5C" w:rsidR="00B120F6" w:rsidRDefault="00B120F6" w14:paraId="45EC859D" w14:textId="77777777">
            <w:pPr>
              <w:pStyle w:val="Executionclause"/>
              <w:keepNext/>
              <w:rPr>
                <w:b/>
                <w:bCs/>
              </w:rPr>
            </w:pPr>
          </w:p>
        </w:tc>
      </w:tr>
      <w:tr w:rsidRPr="001E5D5C" w:rsidR="00B120F6" w14:paraId="6489F57D" w14:textId="77777777">
        <w:trPr>
          <w:cantSplit/>
        </w:trPr>
        <w:tc>
          <w:tcPr>
            <w:tcW w:w="4392" w:type="dxa"/>
          </w:tcPr>
          <w:p w:rsidRPr="001E5D5C" w:rsidR="00B120F6" w:rsidRDefault="00B120F6" w14:paraId="1E9BC3C3" w14:textId="77777777">
            <w:pPr>
              <w:pStyle w:val="Executionclause"/>
              <w:keepNext/>
            </w:pPr>
          </w:p>
        </w:tc>
        <w:tc>
          <w:tcPr>
            <w:tcW w:w="236" w:type="dxa"/>
          </w:tcPr>
          <w:p w:rsidRPr="001E5D5C" w:rsidR="00B120F6" w:rsidRDefault="00B120F6" w14:paraId="58B1E15C" w14:textId="77777777">
            <w:pPr>
              <w:pStyle w:val="Executionclause"/>
            </w:pPr>
          </w:p>
        </w:tc>
        <w:tc>
          <w:tcPr>
            <w:tcW w:w="2320" w:type="dxa"/>
          </w:tcPr>
          <w:p w:rsidRPr="001E5D5C" w:rsidR="00B120F6" w:rsidRDefault="00B120F6" w14:paraId="3B1F783D" w14:textId="77777777">
            <w:pPr>
              <w:pStyle w:val="Executionclause"/>
              <w:jc w:val="right"/>
            </w:pPr>
          </w:p>
        </w:tc>
        <w:tc>
          <w:tcPr>
            <w:tcW w:w="2342" w:type="dxa"/>
            <w:tcBorders>
              <w:top w:val="dashed" w:color="auto" w:sz="4" w:space="0"/>
              <w:left w:val="nil"/>
              <w:right w:val="nil"/>
            </w:tcBorders>
          </w:tcPr>
          <w:p w:rsidRPr="001E5D5C" w:rsidR="00B120F6" w:rsidRDefault="00B120F6" w14:paraId="415492A1" w14:textId="77777777">
            <w:pPr>
              <w:pStyle w:val="Executionclause"/>
              <w:rPr>
                <w:b/>
                <w:bCs/>
              </w:rPr>
            </w:pPr>
          </w:p>
        </w:tc>
      </w:tr>
      <w:tr w:rsidRPr="001E5D5C" w:rsidR="00B120F6" w14:paraId="124FE74C" w14:textId="77777777">
        <w:trPr>
          <w:cantSplit/>
        </w:trPr>
        <w:tc>
          <w:tcPr>
            <w:tcW w:w="4392" w:type="dxa"/>
          </w:tcPr>
          <w:p w:rsidRPr="001E5D5C" w:rsidR="00B120F6" w:rsidRDefault="00B120F6" w14:paraId="1B9BB5CC" w14:textId="77777777">
            <w:pPr>
              <w:pStyle w:val="Executionclause"/>
              <w:keepNext/>
            </w:pPr>
          </w:p>
        </w:tc>
        <w:tc>
          <w:tcPr>
            <w:tcW w:w="236" w:type="dxa"/>
          </w:tcPr>
          <w:p w:rsidRPr="001E5D5C" w:rsidR="00B120F6" w:rsidRDefault="00B120F6" w14:paraId="3F9A107A" w14:textId="77777777">
            <w:pPr>
              <w:pStyle w:val="Executionclause"/>
            </w:pPr>
          </w:p>
        </w:tc>
        <w:tc>
          <w:tcPr>
            <w:tcW w:w="2320" w:type="dxa"/>
          </w:tcPr>
          <w:p w:rsidRPr="001E5D5C" w:rsidR="00B120F6" w:rsidRDefault="001C5E3A" w14:paraId="1476E919" w14:textId="29EE9FA0">
            <w:pPr>
              <w:pStyle w:val="Executionclause"/>
              <w:spacing w:before="40"/>
              <w:jc w:val="right"/>
            </w:pPr>
            <w:r>
              <w:t xml:space="preserve">Име </w:t>
            </w:r>
            <w:r>
              <w:rPr>
                <w:lang w:val="bg-BG"/>
              </w:rPr>
              <w:t>(</w:t>
            </w:r>
            <w:r>
              <w:t>с главни букви</w:t>
            </w:r>
            <w:r>
              <w:rPr>
                <w:lang w:val="bg-BG"/>
              </w:rPr>
              <w:t>)</w:t>
            </w:r>
          </w:p>
        </w:tc>
        <w:tc>
          <w:tcPr>
            <w:tcW w:w="2342" w:type="dxa"/>
            <w:tcBorders>
              <w:left w:val="nil"/>
              <w:bottom w:val="dashed" w:color="auto" w:sz="4" w:space="0"/>
              <w:right w:val="nil"/>
            </w:tcBorders>
          </w:tcPr>
          <w:p w:rsidRPr="001E5D5C" w:rsidR="00B120F6" w:rsidRDefault="00B120F6" w14:paraId="30D91037" w14:textId="77777777">
            <w:pPr>
              <w:pStyle w:val="Executionclause"/>
              <w:rPr>
                <w:b/>
                <w:bCs/>
              </w:rPr>
            </w:pPr>
          </w:p>
        </w:tc>
      </w:tr>
      <w:tr w:rsidRPr="001E5D5C" w:rsidR="00B120F6" w14:paraId="6783F612" w14:textId="77777777">
        <w:trPr>
          <w:cantSplit/>
        </w:trPr>
        <w:tc>
          <w:tcPr>
            <w:tcW w:w="4392" w:type="dxa"/>
          </w:tcPr>
          <w:p w:rsidRPr="001E5D5C" w:rsidR="00B120F6" w:rsidRDefault="00B120F6" w14:paraId="1E6915DE" w14:textId="77777777">
            <w:pPr>
              <w:pStyle w:val="Executionclause"/>
            </w:pPr>
          </w:p>
        </w:tc>
        <w:tc>
          <w:tcPr>
            <w:tcW w:w="236" w:type="dxa"/>
          </w:tcPr>
          <w:p w:rsidRPr="001E5D5C" w:rsidR="00B120F6" w:rsidRDefault="00B120F6" w14:paraId="4078B586" w14:textId="77777777">
            <w:pPr>
              <w:pStyle w:val="Executionclause"/>
            </w:pPr>
          </w:p>
        </w:tc>
        <w:tc>
          <w:tcPr>
            <w:tcW w:w="2320" w:type="dxa"/>
          </w:tcPr>
          <w:p w:rsidRPr="001E5D5C" w:rsidR="00B120F6" w:rsidRDefault="00B120F6" w14:paraId="71D8A148" w14:textId="77777777">
            <w:pPr>
              <w:pStyle w:val="Executionclause"/>
            </w:pPr>
          </w:p>
        </w:tc>
        <w:tc>
          <w:tcPr>
            <w:tcW w:w="2342" w:type="dxa"/>
            <w:tcBorders>
              <w:top w:val="dashed" w:color="auto" w:sz="4" w:space="0"/>
              <w:left w:val="nil"/>
              <w:right w:val="nil"/>
            </w:tcBorders>
          </w:tcPr>
          <w:p w:rsidRPr="001E5D5C" w:rsidR="00B120F6" w:rsidRDefault="00981331" w14:paraId="1EB02B90" w14:textId="77777777">
            <w:pPr>
              <w:pStyle w:val="Executionclause"/>
              <w:spacing w:before="40"/>
              <w:rPr>
                <w:b/>
                <w:bCs/>
              </w:rPr>
            </w:pPr>
            <w:r w:rsidRPr="001E5D5C">
              <w:rPr>
                <w:rFonts w:ascii="Wingdings" w:hAnsi="Wingdings" w:eastAsia="Wingdings" w:cs="Wingdings"/>
                <w:b/>
                <w:bCs/>
              </w:rPr>
              <w:t>u</w:t>
            </w:r>
            <w:r w:rsidRPr="001E5D5C">
              <w:rPr>
                <w:rFonts w:hint="eastAsia"/>
                <w:b/>
                <w:bCs/>
              </w:rPr>
              <w:t>                    </w:t>
            </w:r>
          </w:p>
        </w:tc>
      </w:tr>
    </w:tbl>
    <w:p w:rsidRPr="001E5D5C" w:rsidR="00B120F6" w:rsidRDefault="00B120F6" w14:paraId="4C840AAC" w14:textId="77777777"/>
    <w:p w:rsidRPr="001E5D5C" w:rsidR="00B120F6" w:rsidP="00E87B27" w:rsidRDefault="00981331" w14:paraId="009A452D" w14:textId="3D07C05E">
      <w:pPr>
        <w:pStyle w:val="Schedule"/>
        <w:numPr>
          <w:ilvl w:val="0"/>
          <w:numId w:val="0"/>
        </w:numPr>
      </w:pPr>
      <w:bookmarkStart w:name="_Toc362450577" w:id="45"/>
      <w:bookmarkStart w:name="_Ref362454266" w:id="46"/>
      <w:bookmarkStart w:name="_Toc373401741" w:id="47"/>
      <w:r w:rsidRPr="001E5D5C">
        <w:br w:type="page"/>
      </w:r>
      <w:bookmarkStart w:name="_Toc1654731" w:id="48"/>
      <w:bookmarkStart w:name="_Ref6246383" w:id="49"/>
      <w:bookmarkStart w:name="_Ref6246418" w:id="50"/>
      <w:bookmarkStart w:name="_Toc99698555" w:id="51"/>
      <w:bookmarkStart w:name="_Ref492893619" w:id="52"/>
      <w:bookmarkStart w:name="_Ref492893720" w:id="53"/>
      <w:bookmarkStart w:name="_Ref492893755" w:id="54"/>
      <w:r w:rsidR="00E87B27">
        <w:rPr>
          <w:lang w:val="bg-BG"/>
        </w:rPr>
        <w:lastRenderedPageBreak/>
        <w:t>приложение 1: определения и тълкуване</w:t>
      </w:r>
      <w:bookmarkEnd w:id="48"/>
      <w:bookmarkEnd w:id="49"/>
      <w:bookmarkEnd w:id="50"/>
      <w:bookmarkEnd w:id="51"/>
    </w:p>
    <w:p w:rsidRPr="002201D4" w:rsidR="00B120F6" w:rsidRDefault="002201D4" w14:paraId="395C76E9" w14:textId="6C465864">
      <w:pPr>
        <w:pStyle w:val="MarginText"/>
        <w:keepNext/>
        <w:rPr>
          <w:lang w:val="bg-BG"/>
        </w:rPr>
      </w:pPr>
      <w:r w:rsidRPr="00485DF1">
        <w:t>Освен ако не е определено друго в настоящото СПГ (включително приложенията към настоящия документ) или Мрежовия кодекс, следните термини имат следните значения:</w:t>
      </w:r>
    </w:p>
    <w:p w:rsidRPr="002201D4" w:rsidR="00B120F6" w:rsidRDefault="002201D4" w14:paraId="2B4A9EE4" w14:textId="55A7DFAC">
      <w:pPr>
        <w:pStyle w:val="MarginText"/>
        <w:rPr>
          <w:rStyle w:val="ItalicText"/>
          <w:i w:val="0"/>
          <w:lang w:val="bg-BG"/>
        </w:rPr>
      </w:pPr>
      <w:r w:rsidRPr="00485DF1">
        <w:rPr>
          <w:b/>
        </w:rPr>
        <w:t xml:space="preserve">„Поверителна </w:t>
      </w:r>
      <w:proofErr w:type="gramStart"/>
      <w:r w:rsidRPr="00485DF1">
        <w:rPr>
          <w:b/>
        </w:rPr>
        <w:t>информация“</w:t>
      </w:r>
      <w:r w:rsidRPr="00485DF1">
        <w:t xml:space="preserve"> означава</w:t>
      </w:r>
      <w:proofErr w:type="gramEnd"/>
      <w:r w:rsidRPr="00485DF1">
        <w:t xml:space="preserve"> условията на </w:t>
      </w:r>
      <w:r w:rsidR="00CF1860">
        <w:rPr>
          <w:lang w:val="bg-BG"/>
        </w:rPr>
        <w:t>настоящото</w:t>
      </w:r>
      <w:r w:rsidRPr="00485DF1">
        <w:t xml:space="preserve"> СПГ, както и цялата информация и </w:t>
      </w:r>
      <w:r w:rsidR="00086274">
        <w:rPr>
          <w:lang w:val="bg-BG"/>
        </w:rPr>
        <w:t xml:space="preserve">всички </w:t>
      </w:r>
      <w:r w:rsidRPr="00485DF1">
        <w:t xml:space="preserve">данни от какъвто и да е характер, които всяка </w:t>
      </w:r>
      <w:r w:rsidR="00CF1860">
        <w:rPr>
          <w:lang w:val="bg-BG"/>
        </w:rPr>
        <w:t xml:space="preserve">от </w:t>
      </w:r>
      <w:r w:rsidRPr="00485DF1">
        <w:t>С</w:t>
      </w:r>
      <w:r w:rsidR="00CF1860">
        <w:t>траните</w:t>
      </w:r>
      <w:r w:rsidRPr="00485DF1">
        <w:t xml:space="preserve"> може да получава от време на време (устно, писмено или в електронна форма) в резултат на договаряне, сключване или изпълнение на задълженията й съгласно </w:t>
      </w:r>
      <w:r w:rsidR="00CF1860">
        <w:rPr>
          <w:lang w:val="bg-BG"/>
        </w:rPr>
        <w:t>настоящото</w:t>
      </w:r>
      <w:r w:rsidRPr="00485DF1">
        <w:t xml:space="preserve"> СПГ (включително геоложки, геофизични и инженерни данни, карти, модели и </w:t>
      </w:r>
      <w:r w:rsidR="00CF1860">
        <w:rPr>
          <w:lang w:val="bg-BG"/>
        </w:rPr>
        <w:t>тълкувания</w:t>
      </w:r>
      <w:r w:rsidRPr="00485DF1">
        <w:t>, както и търговска, договорна и финансова информация), и която:</w:t>
      </w:r>
    </w:p>
    <w:p w:rsidRPr="001E5D5C" w:rsidR="00B120F6" w:rsidRDefault="009449CD" w14:paraId="68BE5263" w14:textId="548F2371">
      <w:pPr>
        <w:pStyle w:val="Heading5"/>
        <w:ind w:left="709"/>
      </w:pPr>
      <w:r w:rsidRPr="00485DF1">
        <w:t xml:space="preserve">се отнася по </w:t>
      </w:r>
      <w:r>
        <w:rPr>
          <w:lang w:val="bg-BG"/>
        </w:rPr>
        <w:t>някакъв</w:t>
      </w:r>
      <w:r w:rsidRPr="00485DF1">
        <w:t xml:space="preserve"> начин до </w:t>
      </w:r>
      <w:r>
        <w:rPr>
          <w:lang w:val="bg-BG"/>
        </w:rPr>
        <w:t>настоящото</w:t>
      </w:r>
      <w:r w:rsidRPr="00485DF1">
        <w:t xml:space="preserve"> СПГ или до друго споразуме</w:t>
      </w:r>
      <w:r w:rsidR="00086274">
        <w:t>ние или договореност, предвидени</w:t>
      </w:r>
      <w:r w:rsidRPr="00485DF1">
        <w:t xml:space="preserve"> в настоящото </w:t>
      </w:r>
      <w:proofErr w:type="gramStart"/>
      <w:r w:rsidRPr="00485DF1">
        <w:t>СПГ;</w:t>
      </w:r>
      <w:proofErr w:type="gramEnd"/>
    </w:p>
    <w:p w:rsidRPr="001E5D5C" w:rsidR="00B120F6" w:rsidRDefault="00CB1159" w14:paraId="686B9DB1" w14:textId="74D85823">
      <w:pPr>
        <w:pStyle w:val="Heading5"/>
        <w:ind w:left="709"/>
      </w:pPr>
      <w:r w:rsidRPr="00485DF1">
        <w:t>се отнася до стопанската дейност, финансите, активите, пасивите, сделките, транзакциите, ноу-хау</w:t>
      </w:r>
      <w:r>
        <w:rPr>
          <w:lang w:val="bg-BG"/>
        </w:rPr>
        <w:t>то</w:t>
      </w:r>
      <w:r w:rsidRPr="00485DF1">
        <w:t>, клиенти</w:t>
      </w:r>
      <w:r>
        <w:rPr>
          <w:lang w:val="bg-BG"/>
        </w:rPr>
        <w:t>те</w:t>
      </w:r>
      <w:r w:rsidRPr="00485DF1">
        <w:t>, доставчици</w:t>
      </w:r>
      <w:r>
        <w:rPr>
          <w:lang w:val="bg-BG"/>
        </w:rPr>
        <w:t>те</w:t>
      </w:r>
      <w:r w:rsidRPr="00485DF1">
        <w:t>, процеси</w:t>
      </w:r>
      <w:r>
        <w:rPr>
          <w:lang w:val="bg-BG"/>
        </w:rPr>
        <w:t>те</w:t>
      </w:r>
      <w:r w:rsidRPr="00485DF1">
        <w:t xml:space="preserve"> или </w:t>
      </w:r>
      <w:r>
        <w:rPr>
          <w:lang w:val="bg-BG"/>
        </w:rPr>
        <w:t>делата</w:t>
      </w:r>
      <w:r w:rsidRPr="00485DF1">
        <w:t xml:space="preserve"> на другата Страна; или</w:t>
      </w:r>
    </w:p>
    <w:p w:rsidRPr="001E5D5C" w:rsidR="00B120F6" w:rsidRDefault="00CB1159" w14:paraId="038D8791" w14:textId="382A2D64">
      <w:pPr>
        <w:pStyle w:val="Heading5"/>
        <w:ind w:left="709"/>
      </w:pPr>
      <w:r w:rsidRPr="00485DF1">
        <w:t>е изрично посочено, че е поверителна или е предоставена от едната Страна на другата при обстоятелства, създав</w:t>
      </w:r>
      <w:r>
        <w:t>ащи задължение за доверителност</w:t>
      </w:r>
      <w:r w:rsidRPr="00485DF1">
        <w:t xml:space="preserve"> и/или </w:t>
      </w:r>
      <w:proofErr w:type="gramStart"/>
      <w:r w:rsidRPr="00485DF1">
        <w:t>неразкриване;</w:t>
      </w:r>
      <w:proofErr w:type="gramEnd"/>
    </w:p>
    <w:p w:rsidRPr="00E13251" w:rsidR="00B120F6" w:rsidRDefault="00E13251" w14:paraId="75C79BA0" w14:textId="14109D63">
      <w:pPr>
        <w:pStyle w:val="MarginText"/>
        <w:rPr>
          <w:rStyle w:val="ItalicText"/>
          <w:i w:val="0"/>
          <w:lang w:val="bg-BG"/>
        </w:rPr>
      </w:pPr>
      <w:r w:rsidRPr="00485DF1">
        <w:rPr>
          <w:b/>
        </w:rPr>
        <w:t>„</w:t>
      </w:r>
      <w:proofErr w:type="gramStart"/>
      <w:r w:rsidRPr="00485DF1">
        <w:rPr>
          <w:b/>
        </w:rPr>
        <w:t>СПГ“</w:t>
      </w:r>
      <w:r w:rsidRPr="00485DF1">
        <w:t xml:space="preserve"> означава</w:t>
      </w:r>
      <w:proofErr w:type="gramEnd"/>
      <w:r w:rsidRPr="00485DF1">
        <w:t xml:space="preserve"> настоящото споразумение за пренос на газ, сключено между Ползвателя на мрежата и </w:t>
      </w:r>
      <w:r>
        <w:rPr>
          <w:lang w:val="bg-BG"/>
        </w:rPr>
        <w:t>„</w:t>
      </w:r>
      <w:r w:rsidRPr="00485DF1">
        <w:t>Ай Си Джи Би</w:t>
      </w:r>
      <w:r>
        <w:rPr>
          <w:lang w:val="bg-BG"/>
        </w:rPr>
        <w:t>“</w:t>
      </w:r>
      <w:r w:rsidRPr="00485DF1">
        <w:t xml:space="preserve"> за предоставянето на </w:t>
      </w:r>
      <w:r>
        <w:rPr>
          <w:lang w:val="bg-BG"/>
        </w:rPr>
        <w:t>У</w:t>
      </w:r>
      <w:r w:rsidRPr="00485DF1">
        <w:t>слуги</w:t>
      </w:r>
      <w:r>
        <w:rPr>
          <w:lang w:val="bg-BG"/>
        </w:rPr>
        <w:t>те по пренос</w:t>
      </w:r>
      <w:r w:rsidRPr="00485DF1">
        <w:t>, както е изменено и/или преработено от време на време;</w:t>
      </w:r>
    </w:p>
    <w:p w:rsidRPr="00E13251" w:rsidR="00B120F6" w:rsidRDefault="00E13251" w14:paraId="05AA30E8" w14:textId="442994C8">
      <w:pPr>
        <w:pStyle w:val="MarginText"/>
        <w:rPr>
          <w:rStyle w:val="ItalicText"/>
          <w:i w:val="0"/>
          <w:lang w:val="bg-BG"/>
        </w:rPr>
      </w:pPr>
      <w:r w:rsidRPr="00485DF1">
        <w:rPr>
          <w:b/>
        </w:rPr>
        <w:t xml:space="preserve">„Правила на </w:t>
      </w:r>
      <w:proofErr w:type="gramStart"/>
      <w:r>
        <w:rPr>
          <w:b/>
          <w:lang w:val="bg-BG"/>
        </w:rPr>
        <w:t>МТК</w:t>
      </w:r>
      <w:r w:rsidRPr="00485DF1">
        <w:rPr>
          <w:b/>
        </w:rPr>
        <w:t>“</w:t>
      </w:r>
      <w:r w:rsidRPr="00485DF1">
        <w:t xml:space="preserve"> има</w:t>
      </w:r>
      <w:proofErr w:type="gramEnd"/>
      <w:r w:rsidRPr="00485DF1">
        <w:t xml:space="preserve"> з</w:t>
      </w:r>
      <w:r>
        <w:t>начението, пос</w:t>
      </w:r>
      <w:r>
        <w:rPr>
          <w:lang w:val="bg-BG"/>
        </w:rPr>
        <w:t>очено</w:t>
      </w:r>
      <w:r>
        <w:t xml:space="preserve"> в клауза 12</w:t>
      </w:r>
      <w:r w:rsidRPr="00485DF1">
        <w:t>.3;</w:t>
      </w:r>
    </w:p>
    <w:p w:rsidRPr="00831F9D" w:rsidR="00B120F6" w:rsidRDefault="00831F9D" w14:paraId="6D22D76C" w14:textId="5790A117">
      <w:pPr>
        <w:pStyle w:val="MarginText"/>
        <w:rPr>
          <w:rStyle w:val="BoldText"/>
          <w:szCs w:val="22"/>
          <w:lang w:val="bg-BG"/>
        </w:rPr>
      </w:pPr>
      <w:r>
        <w:rPr>
          <w:b/>
        </w:rPr>
        <w:t>„</w:t>
      </w:r>
      <w:proofErr w:type="gramStart"/>
      <w:r>
        <w:rPr>
          <w:b/>
        </w:rPr>
        <w:t>М</w:t>
      </w:r>
      <w:r>
        <w:rPr>
          <w:b/>
          <w:lang w:val="bg-BG"/>
        </w:rPr>
        <w:t>К</w:t>
      </w:r>
      <w:r w:rsidRPr="00485DF1">
        <w:rPr>
          <w:b/>
        </w:rPr>
        <w:t>“</w:t>
      </w:r>
      <w:r w:rsidRPr="00485DF1">
        <w:t xml:space="preserve"> означава</w:t>
      </w:r>
      <w:proofErr w:type="gramEnd"/>
      <w:r w:rsidRPr="00485DF1">
        <w:t xml:space="preserve"> Мрежовият кодекс на </w:t>
      </w:r>
      <w:r>
        <w:rPr>
          <w:lang w:val="bg-BG"/>
        </w:rPr>
        <w:t>„</w:t>
      </w:r>
      <w:r w:rsidRPr="00485DF1">
        <w:t>Ай Си Джи Би</w:t>
      </w:r>
      <w:r>
        <w:rPr>
          <w:lang w:val="bg-BG"/>
        </w:rPr>
        <w:t>“</w:t>
      </w:r>
      <w:r w:rsidRPr="00485DF1">
        <w:t xml:space="preserve"> </w:t>
      </w:r>
      <w:r>
        <w:rPr>
          <w:lang w:val="bg-BG"/>
        </w:rPr>
        <w:t>за</w:t>
      </w:r>
      <w:r w:rsidRPr="00485DF1">
        <w:t xml:space="preserve"> съоръженията за пренос на природен газ на газопровод</w:t>
      </w:r>
      <w:r>
        <w:rPr>
          <w:lang w:val="bg-BG"/>
        </w:rPr>
        <w:t>а</w:t>
      </w:r>
      <w:r w:rsidRPr="00485DF1">
        <w:t xml:space="preserve"> </w:t>
      </w:r>
      <w:r>
        <w:rPr>
          <w:lang w:val="bg-BG"/>
        </w:rPr>
        <w:t>ИГБ</w:t>
      </w:r>
      <w:r w:rsidRPr="00485DF1">
        <w:t>, както е изменен от време на време;</w:t>
      </w:r>
    </w:p>
    <w:p w:rsidRPr="00511BB1" w:rsidR="00235681" w:rsidP="006B7D90" w:rsidRDefault="00511BB1" w14:paraId="282B6BFC" w14:textId="277200B2">
      <w:pPr>
        <w:pStyle w:val="MarginText"/>
        <w:rPr>
          <w:lang w:val="bg-BG"/>
        </w:rPr>
      </w:pPr>
      <w:r w:rsidRPr="00511BB1">
        <w:rPr>
          <w:b/>
          <w:lang w:val="bg-BG"/>
        </w:rPr>
        <w:t>„Дата на изтичане“</w:t>
      </w:r>
      <w:r w:rsidRPr="00511BB1">
        <w:rPr>
          <w:lang w:val="bg-BG"/>
        </w:rPr>
        <w:t xml:space="preserve"> означава, </w:t>
      </w:r>
      <w:r>
        <w:rPr>
          <w:lang w:val="bg-BG"/>
        </w:rPr>
        <w:t>в съответствие с</w:t>
      </w:r>
      <w:r w:rsidRPr="00511BB1">
        <w:rPr>
          <w:lang w:val="bg-BG"/>
        </w:rPr>
        <w:t xml:space="preserve"> разпоредбите на клауза 2.2 от </w:t>
      </w:r>
      <w:r>
        <w:rPr>
          <w:lang w:val="bg-BG"/>
        </w:rPr>
        <w:t>настоящото СПГ</w:t>
      </w:r>
      <w:r w:rsidRPr="00511BB1">
        <w:rPr>
          <w:lang w:val="bg-BG"/>
        </w:rPr>
        <w:t>:</w:t>
      </w:r>
    </w:p>
    <w:p w:rsidRPr="00511BB1" w:rsidR="00235681" w:rsidP="00511BB1" w:rsidRDefault="00511BB1" w14:paraId="0D35AD30" w14:textId="16D82EF9">
      <w:pPr>
        <w:pStyle w:val="Heading5"/>
        <w:numPr>
          <w:ilvl w:val="4"/>
          <w:numId w:val="110"/>
        </w:numPr>
        <w:tabs>
          <w:tab w:val="clear" w:pos="3600"/>
          <w:tab w:val="num" w:pos="709"/>
        </w:tabs>
        <w:rPr>
          <w:rStyle w:val="ItalicText"/>
          <w:i w:val="0"/>
        </w:rPr>
      </w:pPr>
      <w:r w:rsidRPr="00511BB1">
        <w:rPr>
          <w:rStyle w:val="ItalicText"/>
          <w:i w:val="0"/>
        </w:rPr>
        <w:t>края</w:t>
      </w:r>
      <w:r>
        <w:rPr>
          <w:rStyle w:val="ItalicText"/>
          <w:i w:val="0"/>
          <w:lang w:val="bg-BG"/>
        </w:rPr>
        <w:t>т</w:t>
      </w:r>
      <w:r>
        <w:rPr>
          <w:rStyle w:val="ItalicText"/>
          <w:i w:val="0"/>
        </w:rPr>
        <w:t xml:space="preserve"> на последния </w:t>
      </w:r>
      <w:r>
        <w:rPr>
          <w:rStyle w:val="ItalicText"/>
          <w:i w:val="0"/>
          <w:lang w:val="bg-BG"/>
        </w:rPr>
        <w:t>Г</w:t>
      </w:r>
      <w:r>
        <w:rPr>
          <w:rStyle w:val="ItalicText"/>
          <w:i w:val="0"/>
        </w:rPr>
        <w:t xml:space="preserve">азов ден от </w:t>
      </w:r>
      <w:r>
        <w:rPr>
          <w:rStyle w:val="ItalicText"/>
          <w:i w:val="0"/>
          <w:lang w:val="bg-BG"/>
        </w:rPr>
        <w:t>Г</w:t>
      </w:r>
      <w:r w:rsidRPr="00511BB1">
        <w:rPr>
          <w:rStyle w:val="ItalicText"/>
          <w:i w:val="0"/>
        </w:rPr>
        <w:t xml:space="preserve">азовата година или, </w:t>
      </w:r>
      <w:r>
        <w:rPr>
          <w:rStyle w:val="ItalicText"/>
          <w:i w:val="0"/>
          <w:lang w:val="bg-BG"/>
        </w:rPr>
        <w:t>според случая</w:t>
      </w:r>
      <w:r w:rsidRPr="00511BB1">
        <w:rPr>
          <w:rStyle w:val="ItalicText"/>
          <w:i w:val="0"/>
        </w:rPr>
        <w:t xml:space="preserve">, последната </w:t>
      </w:r>
      <w:r>
        <w:rPr>
          <w:rStyle w:val="ItalicText"/>
          <w:i w:val="0"/>
          <w:lang w:val="bg-BG"/>
        </w:rPr>
        <w:t>Г</w:t>
      </w:r>
      <w:r w:rsidRPr="00511BB1">
        <w:rPr>
          <w:rStyle w:val="ItalicText"/>
          <w:i w:val="0"/>
        </w:rPr>
        <w:t>азова година, по отн</w:t>
      </w:r>
      <w:r>
        <w:rPr>
          <w:rStyle w:val="ItalicText"/>
          <w:i w:val="0"/>
        </w:rPr>
        <w:t>ошение на която е направена резервация/и</w:t>
      </w:r>
      <w:r w:rsidRPr="00511BB1">
        <w:rPr>
          <w:rStyle w:val="ItalicText"/>
          <w:i w:val="0"/>
        </w:rPr>
        <w:t xml:space="preserve"> на </w:t>
      </w:r>
      <w:r>
        <w:rPr>
          <w:rStyle w:val="ItalicText"/>
          <w:i w:val="0"/>
          <w:lang w:val="bg-BG"/>
        </w:rPr>
        <w:t xml:space="preserve">Капацитетния/те </w:t>
      </w:r>
      <w:r>
        <w:rPr>
          <w:rStyle w:val="ItalicText"/>
          <w:i w:val="0"/>
        </w:rPr>
        <w:t>продукт/и</w:t>
      </w:r>
      <w:r w:rsidRPr="00511BB1">
        <w:rPr>
          <w:rStyle w:val="ItalicText"/>
          <w:i w:val="0"/>
        </w:rPr>
        <w:t xml:space="preserve"> от </w:t>
      </w:r>
      <w:r>
        <w:rPr>
          <w:rStyle w:val="ItalicText"/>
          <w:i w:val="0"/>
          <w:lang w:val="bg-BG"/>
        </w:rPr>
        <w:t>Ползвателя</w:t>
      </w:r>
      <w:r w:rsidRPr="00511BB1">
        <w:rPr>
          <w:rStyle w:val="ItalicText"/>
          <w:i w:val="0"/>
        </w:rPr>
        <w:t xml:space="preserve"> на мрежата; или</w:t>
      </w:r>
    </w:p>
    <w:p w:rsidRPr="00235681" w:rsidR="006B7D90" w:rsidP="00511BB1" w:rsidRDefault="00511BB1" w14:paraId="2BC2B3E1" w14:textId="610D71CC">
      <w:pPr>
        <w:pStyle w:val="Heading5"/>
        <w:rPr>
          <w:rStyle w:val="ItalicText"/>
          <w:i w:val="0"/>
        </w:rPr>
      </w:pPr>
      <w:r w:rsidRPr="00511BB1">
        <w:rPr>
          <w:rStyle w:val="ItalicText"/>
          <w:i w:val="0"/>
        </w:rPr>
        <w:t xml:space="preserve">ако периодът, изчислен в съответствие с (а) по-горе, </w:t>
      </w:r>
      <w:r w:rsidR="00086274">
        <w:rPr>
          <w:rStyle w:val="ItalicText"/>
          <w:i w:val="0"/>
          <w:lang w:val="bg-BG"/>
        </w:rPr>
        <w:t>приключва на</w:t>
      </w:r>
      <w:r w:rsidRPr="00511BB1">
        <w:rPr>
          <w:rStyle w:val="ItalicText"/>
          <w:i w:val="0"/>
        </w:rPr>
        <w:t xml:space="preserve"> дата, </w:t>
      </w:r>
      <w:r>
        <w:rPr>
          <w:rStyle w:val="ItalicText"/>
          <w:i w:val="0"/>
          <w:lang w:val="bg-BG"/>
        </w:rPr>
        <w:t>която се пада</w:t>
      </w:r>
      <w:r w:rsidRPr="00511BB1">
        <w:rPr>
          <w:rStyle w:val="ItalicText"/>
          <w:i w:val="0"/>
        </w:rPr>
        <w:t xml:space="preserve"> по-рано от първата (1-ва</w:t>
      </w:r>
      <w:r>
        <w:rPr>
          <w:rStyle w:val="ItalicText"/>
          <w:i w:val="0"/>
          <w:lang w:val="bg-BG"/>
        </w:rPr>
        <w:t>та</w:t>
      </w:r>
      <w:r>
        <w:rPr>
          <w:rStyle w:val="ItalicText"/>
          <w:i w:val="0"/>
        </w:rPr>
        <w:t xml:space="preserve">) годишнина от </w:t>
      </w:r>
      <w:r>
        <w:rPr>
          <w:rStyle w:val="ItalicText"/>
          <w:i w:val="0"/>
          <w:lang w:val="bg-BG"/>
        </w:rPr>
        <w:t>Н</w:t>
      </w:r>
      <w:r w:rsidRPr="00511BB1">
        <w:rPr>
          <w:rStyle w:val="ItalicText"/>
          <w:i w:val="0"/>
        </w:rPr>
        <w:t xml:space="preserve">ачалната дата, </w:t>
      </w:r>
      <w:r>
        <w:rPr>
          <w:rStyle w:val="ItalicText"/>
          <w:i w:val="0"/>
          <w:lang w:val="bg-BG"/>
        </w:rPr>
        <w:t xml:space="preserve">то </w:t>
      </w:r>
      <w:r>
        <w:rPr>
          <w:rStyle w:val="ItalicText"/>
          <w:i w:val="0"/>
        </w:rPr>
        <w:t xml:space="preserve">краят на последния </w:t>
      </w:r>
      <w:r>
        <w:rPr>
          <w:rStyle w:val="ItalicText"/>
          <w:i w:val="0"/>
          <w:lang w:val="bg-BG"/>
        </w:rPr>
        <w:t>Г</w:t>
      </w:r>
      <w:r>
        <w:rPr>
          <w:rStyle w:val="ItalicText"/>
          <w:i w:val="0"/>
        </w:rPr>
        <w:t xml:space="preserve">азов ден от </w:t>
      </w:r>
      <w:r>
        <w:rPr>
          <w:rStyle w:val="ItalicText"/>
          <w:i w:val="0"/>
          <w:lang w:val="bg-BG"/>
        </w:rPr>
        <w:t>Г</w:t>
      </w:r>
      <w:r w:rsidRPr="00511BB1">
        <w:rPr>
          <w:rStyle w:val="ItalicText"/>
          <w:i w:val="0"/>
        </w:rPr>
        <w:t>азовата година</w:t>
      </w:r>
      <w:r>
        <w:rPr>
          <w:rStyle w:val="ItalicText"/>
          <w:i w:val="0"/>
          <w:lang w:val="bg-BG"/>
        </w:rPr>
        <w:t>, който се</w:t>
      </w:r>
      <w:r>
        <w:rPr>
          <w:rStyle w:val="ItalicText"/>
          <w:i w:val="0"/>
        </w:rPr>
        <w:t xml:space="preserve"> пада непосредствено след </w:t>
      </w:r>
      <w:r>
        <w:rPr>
          <w:rStyle w:val="ItalicText"/>
          <w:i w:val="0"/>
          <w:lang w:val="bg-BG"/>
        </w:rPr>
        <w:t>Г</w:t>
      </w:r>
      <w:r w:rsidRPr="00511BB1">
        <w:rPr>
          <w:rStyle w:val="ItalicText"/>
          <w:i w:val="0"/>
        </w:rPr>
        <w:t>азовата година</w:t>
      </w:r>
      <w:r>
        <w:rPr>
          <w:rStyle w:val="ItalicText"/>
          <w:i w:val="0"/>
          <w:lang w:val="bg-BG"/>
        </w:rPr>
        <w:t>,</w:t>
      </w:r>
      <w:r>
        <w:rPr>
          <w:rStyle w:val="ItalicText"/>
          <w:i w:val="0"/>
        </w:rPr>
        <w:t xml:space="preserve"> през която е настъпила </w:t>
      </w:r>
      <w:r>
        <w:rPr>
          <w:rStyle w:val="ItalicText"/>
          <w:i w:val="0"/>
          <w:lang w:val="bg-BG"/>
        </w:rPr>
        <w:t>Н</w:t>
      </w:r>
      <w:r w:rsidRPr="00511BB1">
        <w:rPr>
          <w:rStyle w:val="ItalicText"/>
          <w:i w:val="0"/>
        </w:rPr>
        <w:t xml:space="preserve">ачалната </w:t>
      </w:r>
      <w:proofErr w:type="gramStart"/>
      <w:r w:rsidRPr="00511BB1">
        <w:rPr>
          <w:rStyle w:val="ItalicText"/>
          <w:i w:val="0"/>
        </w:rPr>
        <w:t>дата;</w:t>
      </w:r>
      <w:proofErr w:type="gramEnd"/>
    </w:p>
    <w:p w:rsidR="00F11A10" w:rsidRDefault="00511BB1" w14:paraId="5CA58A9F" w14:textId="53C006B7">
      <w:pPr>
        <w:pStyle w:val="MarginText"/>
        <w:rPr>
          <w:rStyle w:val="ItalicText"/>
          <w:i w:val="0"/>
        </w:rPr>
      </w:pPr>
      <w:r w:rsidRPr="00511BB1">
        <w:rPr>
          <w:rStyle w:val="ItalicText"/>
          <w:b/>
          <w:i w:val="0"/>
        </w:rPr>
        <w:t>„</w:t>
      </w:r>
      <w:proofErr w:type="gramStart"/>
      <w:r w:rsidRPr="00511BB1">
        <w:rPr>
          <w:rStyle w:val="ItalicText"/>
          <w:b/>
          <w:i w:val="0"/>
        </w:rPr>
        <w:t>Страни“</w:t>
      </w:r>
      <w:r w:rsidRPr="00511BB1">
        <w:rPr>
          <w:rStyle w:val="ItalicText"/>
          <w:i w:val="0"/>
        </w:rPr>
        <w:t xml:space="preserve"> означава</w:t>
      </w:r>
      <w:proofErr w:type="gramEnd"/>
      <w:r w:rsidRPr="00511BB1">
        <w:rPr>
          <w:rStyle w:val="ItalicText"/>
          <w:i w:val="0"/>
        </w:rPr>
        <w:t xml:space="preserve"> </w:t>
      </w:r>
      <w:r>
        <w:rPr>
          <w:rStyle w:val="ItalicText"/>
          <w:i w:val="0"/>
          <w:lang w:val="bg-BG"/>
        </w:rPr>
        <w:t>„Ай Си Джи Би“</w:t>
      </w:r>
      <w:r w:rsidRPr="00511BB1">
        <w:rPr>
          <w:rStyle w:val="ItalicText"/>
          <w:i w:val="0"/>
        </w:rPr>
        <w:t xml:space="preserve"> и </w:t>
      </w:r>
      <w:r>
        <w:rPr>
          <w:rStyle w:val="ItalicText"/>
          <w:i w:val="0"/>
          <w:lang w:val="bg-BG"/>
        </w:rPr>
        <w:t>Ползвателят на мрежата</w:t>
      </w:r>
      <w:r w:rsidRPr="00511BB1">
        <w:rPr>
          <w:rStyle w:val="ItalicText"/>
          <w:i w:val="0"/>
        </w:rPr>
        <w:t xml:space="preserve"> (включително техните наследници и разрешени правоприемници), а </w:t>
      </w:r>
      <w:r w:rsidRPr="00511BB1">
        <w:rPr>
          <w:rStyle w:val="ItalicText"/>
          <w:b/>
          <w:i w:val="0"/>
        </w:rPr>
        <w:t>„Страна“</w:t>
      </w:r>
      <w:r w:rsidRPr="00511BB1">
        <w:rPr>
          <w:rStyle w:val="ItalicText"/>
          <w:i w:val="0"/>
        </w:rPr>
        <w:t xml:space="preserve"> означава </w:t>
      </w:r>
      <w:r>
        <w:rPr>
          <w:rStyle w:val="ItalicText"/>
          <w:i w:val="0"/>
          <w:lang w:val="bg-BG"/>
        </w:rPr>
        <w:t>един</w:t>
      </w:r>
      <w:r w:rsidRPr="00511BB1">
        <w:rPr>
          <w:rStyle w:val="ItalicText"/>
          <w:i w:val="0"/>
        </w:rPr>
        <w:t xml:space="preserve"> от тях;</w:t>
      </w:r>
    </w:p>
    <w:p w:rsidRPr="001E5D5C" w:rsidR="00B120F6" w:rsidRDefault="00511BB1" w14:paraId="6CAF2B57" w14:textId="0F0EFFFB">
      <w:pPr>
        <w:pStyle w:val="MarginText"/>
        <w:rPr>
          <w:rStyle w:val="ItalicText"/>
          <w:i w:val="0"/>
        </w:rPr>
      </w:pPr>
      <w:r w:rsidRPr="00511BB1">
        <w:rPr>
          <w:rStyle w:val="ItalicText"/>
          <w:b/>
          <w:i w:val="0"/>
          <w:lang w:val="bg-BG"/>
        </w:rPr>
        <w:t>„</w:t>
      </w:r>
      <w:r w:rsidRPr="00511BB1">
        <w:rPr>
          <w:rStyle w:val="ItalicText"/>
          <w:b/>
          <w:i w:val="0"/>
        </w:rPr>
        <w:t>Начална дата“</w:t>
      </w:r>
      <w:r w:rsidRPr="00511BB1">
        <w:rPr>
          <w:rStyle w:val="ItalicText"/>
          <w:i w:val="0"/>
        </w:rPr>
        <w:t xml:space="preserve"> означава началото на първия (1-ви</w:t>
      </w:r>
      <w:r>
        <w:rPr>
          <w:rStyle w:val="ItalicText"/>
          <w:i w:val="0"/>
          <w:lang w:val="bg-BG"/>
        </w:rPr>
        <w:t>я</w:t>
      </w:r>
      <w:r>
        <w:rPr>
          <w:rStyle w:val="ItalicText"/>
          <w:i w:val="0"/>
        </w:rPr>
        <w:t xml:space="preserve">) </w:t>
      </w:r>
      <w:r>
        <w:rPr>
          <w:rStyle w:val="ItalicText"/>
          <w:i w:val="0"/>
          <w:lang w:val="bg-BG"/>
        </w:rPr>
        <w:t>Г</w:t>
      </w:r>
      <w:r w:rsidRPr="00511BB1">
        <w:rPr>
          <w:rStyle w:val="ItalicText"/>
          <w:i w:val="0"/>
        </w:rPr>
        <w:t>азов ден от съответния период на резервация за първия (1-ви</w:t>
      </w:r>
      <w:r>
        <w:rPr>
          <w:rStyle w:val="ItalicText"/>
          <w:i w:val="0"/>
          <w:lang w:val="bg-BG"/>
        </w:rPr>
        <w:t>я</w:t>
      </w:r>
      <w:r w:rsidRPr="00511BB1">
        <w:rPr>
          <w:rStyle w:val="ItalicText"/>
          <w:i w:val="0"/>
        </w:rPr>
        <w:t xml:space="preserve">) </w:t>
      </w:r>
      <w:r>
        <w:rPr>
          <w:rStyle w:val="ItalicText"/>
          <w:i w:val="0"/>
          <w:lang w:val="bg-BG"/>
        </w:rPr>
        <w:t>Капацитетен продукт</w:t>
      </w:r>
      <w:r w:rsidRPr="00511BB1">
        <w:rPr>
          <w:rStyle w:val="ItalicText"/>
          <w:i w:val="0"/>
        </w:rPr>
        <w:t xml:space="preserve">, резервиран от </w:t>
      </w:r>
      <w:r>
        <w:rPr>
          <w:rStyle w:val="ItalicText"/>
          <w:i w:val="0"/>
          <w:lang w:val="bg-BG"/>
        </w:rPr>
        <w:t>Ползвателя</w:t>
      </w:r>
      <w:r w:rsidRPr="00511BB1">
        <w:rPr>
          <w:rStyle w:val="ItalicText"/>
          <w:i w:val="0"/>
        </w:rPr>
        <w:t xml:space="preserve"> на мрежата по </w:t>
      </w:r>
      <w:r>
        <w:rPr>
          <w:rStyle w:val="ItalicText"/>
          <w:i w:val="0"/>
          <w:lang w:val="bg-BG"/>
        </w:rPr>
        <w:t>настоящото СПГ</w:t>
      </w:r>
      <w:r w:rsidRPr="00511BB1">
        <w:rPr>
          <w:rStyle w:val="ItalicText"/>
          <w:i w:val="0"/>
        </w:rPr>
        <w:t>;</w:t>
      </w:r>
    </w:p>
    <w:p w:rsidR="00D76F33" w:rsidRDefault="00511BB1" w14:paraId="124171A6" w14:textId="490E3A71">
      <w:pPr>
        <w:pStyle w:val="MarginText"/>
        <w:rPr>
          <w:rStyle w:val="ItalicText"/>
          <w:i w:val="0"/>
        </w:rPr>
      </w:pPr>
      <w:bookmarkStart w:name="_Hlk20931382" w:id="55"/>
      <w:r w:rsidRPr="00511BB1">
        <w:rPr>
          <w:rStyle w:val="ItalicText"/>
          <w:b/>
          <w:i w:val="0"/>
        </w:rPr>
        <w:lastRenderedPageBreak/>
        <w:t xml:space="preserve">„Период на </w:t>
      </w:r>
      <w:proofErr w:type="gramStart"/>
      <w:r w:rsidRPr="00511BB1">
        <w:rPr>
          <w:rStyle w:val="ItalicText"/>
          <w:b/>
          <w:i w:val="0"/>
          <w:lang w:val="bg-BG"/>
        </w:rPr>
        <w:t>пренос</w:t>
      </w:r>
      <w:r w:rsidRPr="00511BB1">
        <w:rPr>
          <w:rStyle w:val="ItalicText"/>
          <w:b/>
          <w:i w:val="0"/>
        </w:rPr>
        <w:t>“</w:t>
      </w:r>
      <w:r w:rsidRPr="00511BB1">
        <w:rPr>
          <w:rStyle w:val="ItalicText"/>
          <w:i w:val="0"/>
        </w:rPr>
        <w:t xml:space="preserve"> означава</w:t>
      </w:r>
      <w:proofErr w:type="gramEnd"/>
      <w:r w:rsidRPr="00511BB1">
        <w:rPr>
          <w:rStyle w:val="ItalicText"/>
          <w:i w:val="0"/>
        </w:rPr>
        <w:t xml:space="preserve"> периодът, който, </w:t>
      </w:r>
      <w:r>
        <w:rPr>
          <w:rStyle w:val="ItalicText"/>
          <w:i w:val="0"/>
          <w:lang w:val="bg-BG"/>
        </w:rPr>
        <w:t>при условие, че СПГ е влязло в сила</w:t>
      </w:r>
      <w:r w:rsidRPr="00511BB1">
        <w:rPr>
          <w:rStyle w:val="ItalicText"/>
          <w:i w:val="0"/>
        </w:rPr>
        <w:t xml:space="preserve"> в съответствие с клауза 2 от </w:t>
      </w:r>
      <w:r>
        <w:rPr>
          <w:rStyle w:val="ItalicText"/>
          <w:i w:val="0"/>
          <w:lang w:val="bg-BG"/>
        </w:rPr>
        <w:t>настоящото СПГ</w:t>
      </w:r>
      <w:r w:rsidRPr="00511BB1">
        <w:rPr>
          <w:rStyle w:val="ItalicText"/>
          <w:i w:val="0"/>
        </w:rPr>
        <w:t xml:space="preserve"> и </w:t>
      </w:r>
      <w:r>
        <w:rPr>
          <w:rStyle w:val="ItalicText"/>
          <w:i w:val="0"/>
          <w:lang w:val="bg-BG"/>
        </w:rPr>
        <w:t>ДТЕ е настъпила</w:t>
      </w:r>
      <w:r>
        <w:rPr>
          <w:rStyle w:val="ItalicText"/>
          <w:i w:val="0"/>
        </w:rPr>
        <w:t xml:space="preserve">, започва на </w:t>
      </w:r>
      <w:r>
        <w:rPr>
          <w:rStyle w:val="ItalicText"/>
          <w:i w:val="0"/>
          <w:lang w:val="bg-BG"/>
        </w:rPr>
        <w:t>Н</w:t>
      </w:r>
      <w:r>
        <w:rPr>
          <w:rStyle w:val="ItalicText"/>
          <w:i w:val="0"/>
        </w:rPr>
        <w:t xml:space="preserve">ачалната дата и </w:t>
      </w:r>
      <w:r>
        <w:rPr>
          <w:rStyle w:val="ItalicText"/>
          <w:i w:val="0"/>
          <w:lang w:val="bg-BG"/>
        </w:rPr>
        <w:t>приключва</w:t>
      </w:r>
      <w:r>
        <w:rPr>
          <w:rStyle w:val="ItalicText"/>
          <w:i w:val="0"/>
        </w:rPr>
        <w:t xml:space="preserve"> на </w:t>
      </w:r>
      <w:r>
        <w:rPr>
          <w:rStyle w:val="ItalicText"/>
          <w:i w:val="0"/>
          <w:lang w:val="bg-BG"/>
        </w:rPr>
        <w:t>Д</w:t>
      </w:r>
      <w:r w:rsidRPr="00511BB1">
        <w:rPr>
          <w:rStyle w:val="ItalicText"/>
          <w:i w:val="0"/>
        </w:rPr>
        <w:t>атата на изтичане.</w:t>
      </w:r>
    </w:p>
    <w:bookmarkEnd w:id="55"/>
    <w:p w:rsidRPr="001E5D5C" w:rsidR="00B120F6" w:rsidRDefault="00511BB1" w14:paraId="295E0B83" w14:textId="796E41A1">
      <w:pPr>
        <w:pStyle w:val="ScheduleL1"/>
        <w:keepNext/>
      </w:pPr>
      <w:r>
        <w:rPr>
          <w:lang w:val="bg-BG"/>
        </w:rPr>
        <w:t>В настоящото СПГ</w:t>
      </w:r>
      <w:r w:rsidRPr="001E5D5C" w:rsidR="00981331">
        <w:t>:</w:t>
      </w:r>
    </w:p>
    <w:p w:rsidRPr="001E5D5C" w:rsidR="00B120F6" w:rsidRDefault="00B46D37" w14:paraId="17EC6BE5" w14:textId="16AA1EC6">
      <w:pPr>
        <w:pStyle w:val="ScheduleL2"/>
      </w:pPr>
      <w:r w:rsidRPr="00B46D37">
        <w:rPr>
          <w:lang w:val="bg-BG"/>
        </w:rPr>
        <w:t>позоваване</w:t>
      </w:r>
      <w:r w:rsidR="00356FD9">
        <w:rPr>
          <w:lang w:val="bg-BG"/>
        </w:rPr>
        <w:t>то</w:t>
      </w:r>
      <w:r w:rsidRPr="00B46D37">
        <w:rPr>
          <w:lang w:val="bg-BG"/>
        </w:rPr>
        <w:t xml:space="preserve"> на клауза, </w:t>
      </w:r>
      <w:r w:rsidR="00356FD9">
        <w:rPr>
          <w:lang w:val="bg-BG"/>
        </w:rPr>
        <w:t>алинея или Приложение представлява</w:t>
      </w:r>
      <w:r w:rsidRPr="00B46D37">
        <w:rPr>
          <w:lang w:val="bg-BG"/>
        </w:rPr>
        <w:t xml:space="preserve">, освен ако не е упоменато друго, позоваване на клауза или </w:t>
      </w:r>
      <w:r w:rsidR="00356FD9">
        <w:rPr>
          <w:lang w:val="bg-BG"/>
        </w:rPr>
        <w:t>алинея от</w:t>
      </w:r>
      <w:r w:rsidRPr="00B46D37">
        <w:rPr>
          <w:lang w:val="bg-BG"/>
        </w:rPr>
        <w:t>,</w:t>
      </w:r>
      <w:r w:rsidR="00356FD9">
        <w:rPr>
          <w:lang w:val="bg-BG"/>
        </w:rPr>
        <w:t xml:space="preserve"> или П</w:t>
      </w:r>
      <w:r w:rsidRPr="00B46D37">
        <w:rPr>
          <w:lang w:val="bg-BG"/>
        </w:rPr>
        <w:t>риложение към настоящото СПГ;</w:t>
      </w:r>
    </w:p>
    <w:p w:rsidRPr="001E5D5C" w:rsidR="00B120F6" w:rsidRDefault="00B46D37" w14:paraId="63F3F8B8" w14:textId="0B9749CE">
      <w:pPr>
        <w:pStyle w:val="ScheduleL2"/>
      </w:pPr>
      <w:r w:rsidRPr="00B46D37">
        <w:rPr>
          <w:lang w:val="bg-BG"/>
        </w:rPr>
        <w:t>позоваване</w:t>
      </w:r>
      <w:r w:rsidR="00356FD9">
        <w:rPr>
          <w:lang w:val="bg-BG"/>
        </w:rPr>
        <w:t>то</w:t>
      </w:r>
      <w:r w:rsidRPr="00B46D37">
        <w:rPr>
          <w:lang w:val="bg-BG"/>
        </w:rPr>
        <w:t xml:space="preserve"> на </w:t>
      </w:r>
      <w:r w:rsidRPr="00B46D37">
        <w:rPr>
          <w:b/>
          <w:lang w:val="bg-BG"/>
        </w:rPr>
        <w:t>„лице“</w:t>
      </w:r>
      <w:r w:rsidRPr="00B46D37">
        <w:rPr>
          <w:lang w:val="bg-BG"/>
        </w:rPr>
        <w:t xml:space="preserve"> включва физическо лице, дружество, корпорация, фирма, партньорство, съвместно предприятие, асоциация, държава, държавна агенция, институция, фондация или тръст (независимо дали </w:t>
      </w:r>
      <w:r w:rsidR="00356FD9">
        <w:rPr>
          <w:lang w:val="bg-BG"/>
        </w:rPr>
        <w:t>е с</w:t>
      </w:r>
      <w:r w:rsidRPr="00B46D37">
        <w:rPr>
          <w:lang w:val="bg-BG"/>
        </w:rPr>
        <w:t xml:space="preserve"> отделна юридическа правосубектност);</w:t>
      </w:r>
    </w:p>
    <w:p w:rsidRPr="001E5D5C" w:rsidR="00B120F6" w:rsidRDefault="00B46D37" w14:paraId="2199A474" w14:textId="6E77A968">
      <w:pPr>
        <w:pStyle w:val="ScheduleL2"/>
      </w:pPr>
      <w:r w:rsidRPr="00B46D37">
        <w:rPr>
          <w:lang w:val="bg-BG"/>
        </w:rPr>
        <w:t xml:space="preserve">позоваването на един род </w:t>
      </w:r>
      <w:r w:rsidR="00356FD9">
        <w:rPr>
          <w:lang w:val="bg-BG"/>
        </w:rPr>
        <w:t>представлява позоваване</w:t>
      </w:r>
      <w:r w:rsidRPr="00B46D37">
        <w:rPr>
          <w:lang w:val="bg-BG"/>
        </w:rPr>
        <w:t xml:space="preserve"> </w:t>
      </w:r>
      <w:r w:rsidR="00356FD9">
        <w:rPr>
          <w:lang w:val="bg-BG"/>
        </w:rPr>
        <w:t>на</w:t>
      </w:r>
      <w:r w:rsidRPr="00B46D37">
        <w:rPr>
          <w:lang w:val="bg-BG"/>
        </w:rPr>
        <w:t xml:space="preserve"> всички или </w:t>
      </w:r>
      <w:r w:rsidR="00356FD9">
        <w:rPr>
          <w:lang w:val="bg-BG"/>
        </w:rPr>
        <w:t>всеки един</w:t>
      </w:r>
      <w:r w:rsidRPr="00B46D37">
        <w:rPr>
          <w:lang w:val="bg-BG"/>
        </w:rPr>
        <w:t xml:space="preserve">  род, а </w:t>
      </w:r>
      <w:r w:rsidR="00356FD9">
        <w:rPr>
          <w:lang w:val="bg-BG"/>
        </w:rPr>
        <w:t>позоваванията на</w:t>
      </w:r>
      <w:r w:rsidRPr="00B46D37">
        <w:rPr>
          <w:lang w:val="bg-BG"/>
        </w:rPr>
        <w:t xml:space="preserve"> единствено число включват</w:t>
      </w:r>
      <w:r w:rsidR="00356FD9">
        <w:rPr>
          <w:lang w:val="bg-BG"/>
        </w:rPr>
        <w:t xml:space="preserve"> и</w:t>
      </w:r>
      <w:r w:rsidRPr="00B46D37">
        <w:rPr>
          <w:lang w:val="bg-BG"/>
        </w:rPr>
        <w:t xml:space="preserve"> множествено числ</w:t>
      </w:r>
      <w:r w:rsidR="00356FD9">
        <w:rPr>
          <w:lang w:val="bg-BG"/>
        </w:rPr>
        <w:t xml:space="preserve">о и </w:t>
      </w:r>
      <w:r w:rsidRPr="00356FD9" w:rsidR="00356FD9">
        <w:rPr>
          <w:i/>
          <w:lang w:val="bg-BG"/>
        </w:rPr>
        <w:t>обратно</w:t>
      </w:r>
      <w:r w:rsidRPr="00B46D37">
        <w:rPr>
          <w:lang w:val="bg-BG"/>
        </w:rPr>
        <w:t>;</w:t>
      </w:r>
    </w:p>
    <w:p w:rsidRPr="001E5D5C" w:rsidR="00B120F6" w:rsidRDefault="00B46D37" w14:paraId="1E46C86A" w14:textId="288A88D7">
      <w:pPr>
        <w:pStyle w:val="ScheduleL2"/>
      </w:pPr>
      <w:r w:rsidRPr="00B46D37">
        <w:rPr>
          <w:lang w:val="bg-BG"/>
        </w:rPr>
        <w:t xml:space="preserve">позоваването на </w:t>
      </w:r>
      <w:r w:rsidRPr="00B46D37">
        <w:rPr>
          <w:b/>
          <w:lang w:val="bg-BG"/>
        </w:rPr>
        <w:t>„включително“</w:t>
      </w:r>
      <w:r w:rsidRPr="00B46D37">
        <w:rPr>
          <w:lang w:val="bg-BG"/>
        </w:rPr>
        <w:t xml:space="preserve"> или </w:t>
      </w:r>
      <w:r w:rsidRPr="00B46D37">
        <w:rPr>
          <w:b/>
          <w:lang w:val="bg-BG"/>
        </w:rPr>
        <w:t>„включва“</w:t>
      </w:r>
      <w:r w:rsidRPr="00B46D37">
        <w:rPr>
          <w:lang w:val="bg-BG"/>
        </w:rPr>
        <w:t xml:space="preserve"> не ограничава обхвата на значението на предхождащи</w:t>
      </w:r>
      <w:r w:rsidR="00B866E7">
        <w:rPr>
          <w:lang w:val="bg-BG"/>
        </w:rPr>
        <w:t>те го думи</w:t>
      </w:r>
      <w:r w:rsidRPr="00B46D37">
        <w:rPr>
          <w:lang w:val="bg-BG"/>
        </w:rPr>
        <w:t>;</w:t>
      </w:r>
    </w:p>
    <w:p w:rsidRPr="001E5D5C" w:rsidR="00B120F6" w:rsidRDefault="00B866E7" w14:paraId="1C834EEB" w14:textId="5B83E8D4">
      <w:pPr>
        <w:pStyle w:val="ScheduleL1"/>
      </w:pPr>
      <w:r>
        <w:rPr>
          <w:lang w:val="bg-BG"/>
        </w:rPr>
        <w:t>Позоваванията на</w:t>
      </w:r>
      <w:r w:rsidRPr="00B46D37" w:rsidR="00B46D37">
        <w:rPr>
          <w:lang w:val="bg-BG"/>
        </w:rPr>
        <w:t xml:space="preserve"> </w:t>
      </w:r>
      <w:r w:rsidRPr="00B46D37" w:rsidR="00B46D37">
        <w:rPr>
          <w:b/>
          <w:lang w:val="bg-BG"/>
        </w:rPr>
        <w:t>„</w:t>
      </w:r>
      <w:r>
        <w:rPr>
          <w:b/>
          <w:lang w:val="bg-BG"/>
        </w:rPr>
        <w:t>Горивен газ</w:t>
      </w:r>
      <w:r w:rsidRPr="00B46D37" w:rsidR="00B46D37">
        <w:rPr>
          <w:b/>
          <w:lang w:val="bg-BG"/>
        </w:rPr>
        <w:t>“</w:t>
      </w:r>
      <w:r w:rsidRPr="00B46D37" w:rsidR="00B46D37">
        <w:rPr>
          <w:lang w:val="bg-BG"/>
        </w:rPr>
        <w:t xml:space="preserve"> се прилагат само дотолкова, доколкото </w:t>
      </w:r>
      <w:r>
        <w:rPr>
          <w:lang w:val="bg-BG"/>
        </w:rPr>
        <w:t>е налице</w:t>
      </w:r>
      <w:r w:rsidRPr="00B46D37" w:rsidR="00B46D37">
        <w:rPr>
          <w:lang w:val="bg-BG"/>
        </w:rPr>
        <w:t xml:space="preserve"> Компресорна станция.</w:t>
      </w:r>
    </w:p>
    <w:p w:rsidRPr="001E5D5C" w:rsidR="00B120F6" w:rsidP="00E46F7C" w:rsidRDefault="00981331" w14:paraId="747760FD" w14:textId="6DEAE9D4">
      <w:pPr>
        <w:pStyle w:val="Schedule"/>
        <w:numPr>
          <w:ilvl w:val="0"/>
          <w:numId w:val="0"/>
        </w:numPr>
      </w:pPr>
      <w:r w:rsidRPr="001E5D5C">
        <w:br w:type="page"/>
      </w:r>
      <w:bookmarkStart w:name="_DV_M683" w:id="56"/>
      <w:bookmarkStart w:name="_DV_M684" w:id="57"/>
      <w:bookmarkStart w:name="_DV_M691" w:id="58"/>
      <w:bookmarkStart w:name="_DV_M692" w:id="59"/>
      <w:bookmarkStart w:name="_DV_M693" w:id="60"/>
      <w:bookmarkStart w:name="_DV_M694" w:id="61"/>
      <w:bookmarkStart w:name="_DV_M700" w:id="62"/>
      <w:bookmarkStart w:name="_DV_M703" w:id="63"/>
      <w:bookmarkStart w:name="_DV_M704" w:id="64"/>
      <w:bookmarkStart w:name="_DV_M705" w:id="65"/>
      <w:bookmarkStart w:name="_Hlk98338079" w:id="66"/>
      <w:bookmarkEnd w:id="45"/>
      <w:bookmarkEnd w:id="46"/>
      <w:bookmarkEnd w:id="47"/>
      <w:bookmarkEnd w:id="52"/>
      <w:bookmarkEnd w:id="53"/>
      <w:bookmarkEnd w:id="54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="00BA66A9">
        <w:rPr>
          <w:lang w:val="bg-BG"/>
        </w:rPr>
        <w:lastRenderedPageBreak/>
        <w:t>ПРИЛОЖЕНИЕ 2: ОПРЕДЕЛЕНИЕ</w:t>
      </w:r>
      <w:r w:rsidRPr="00E46F7C" w:rsidR="00E46F7C">
        <w:rPr>
          <w:lang w:val="bg-BG"/>
        </w:rPr>
        <w:t xml:space="preserve"> </w:t>
      </w:r>
      <w:r w:rsidR="0017232C">
        <w:rPr>
          <w:lang w:val="bg-BG"/>
        </w:rPr>
        <w:t>ОТ</w:t>
      </w:r>
      <w:r w:rsidRPr="00E46F7C" w:rsidR="00E46F7C">
        <w:rPr>
          <w:lang w:val="bg-BG"/>
        </w:rPr>
        <w:t xml:space="preserve"> ЕКСПЕРТ</w:t>
      </w:r>
    </w:p>
    <w:p w:rsidRPr="001E5D5C" w:rsidR="00B120F6" w:rsidRDefault="00C80B51" w14:paraId="22D0BF06" w14:textId="08E6A09A">
      <w:pPr>
        <w:pStyle w:val="Heading2"/>
        <w:numPr>
          <w:ilvl w:val="0"/>
          <w:numId w:val="0"/>
        </w:numPr>
      </w:pPr>
      <w:r>
        <w:rPr>
          <w:lang w:val="bg-BG"/>
        </w:rPr>
        <w:t>Настоящото</w:t>
      </w:r>
      <w:r w:rsidRPr="00C80B51">
        <w:rPr>
          <w:lang w:val="bg-BG"/>
        </w:rPr>
        <w:t xml:space="preserve"> </w:t>
      </w:r>
      <w:r w:rsidRPr="00C80B51">
        <w:rPr>
          <w:caps/>
          <w:lang w:val="bg-BG"/>
        </w:rPr>
        <w:t>Приложение</w:t>
      </w:r>
      <w:r w:rsidRPr="00C80B51">
        <w:rPr>
          <w:lang w:val="bg-BG"/>
        </w:rPr>
        <w:t xml:space="preserve"> 2 </w:t>
      </w:r>
      <w:r>
        <w:rPr>
          <w:lang w:val="bg-BG"/>
        </w:rPr>
        <w:t>излага</w:t>
      </w:r>
      <w:r w:rsidRPr="00C80B51">
        <w:rPr>
          <w:lang w:val="bg-BG"/>
        </w:rPr>
        <w:t xml:space="preserve"> съгласието на Страните по отношение на решението чрез </w:t>
      </w:r>
      <w:r w:rsidR="00BA66A9">
        <w:rPr>
          <w:lang w:val="bg-BG"/>
        </w:rPr>
        <w:t xml:space="preserve">определение </w:t>
      </w:r>
      <w:r w:rsidR="0017232C">
        <w:rPr>
          <w:lang w:val="bg-BG"/>
        </w:rPr>
        <w:t>от</w:t>
      </w:r>
      <w:r w:rsidR="00BA66A9">
        <w:t xml:space="preserve"> </w:t>
      </w:r>
      <w:r w:rsidR="00BA66A9">
        <w:rPr>
          <w:lang w:val="bg-BG"/>
        </w:rPr>
        <w:t>Е</w:t>
      </w:r>
      <w:r w:rsidRPr="00485DF1" w:rsidR="00BA66A9">
        <w:t>ксперт</w:t>
      </w:r>
      <w:r w:rsidRPr="00C80B51" w:rsidR="00BA66A9">
        <w:rPr>
          <w:lang w:val="bg-BG"/>
        </w:rPr>
        <w:t xml:space="preserve"> </w:t>
      </w:r>
      <w:r w:rsidRPr="00C80B51">
        <w:rPr>
          <w:lang w:val="bg-BG"/>
        </w:rPr>
        <w:t>на някои въпроси, произтичащи от настоящото СПГ.</w:t>
      </w:r>
    </w:p>
    <w:p w:rsidRPr="008C1098" w:rsidR="00B120F6" w:rsidRDefault="00577B2B" w14:paraId="3D3D1F6C" w14:textId="372DD28D">
      <w:pPr>
        <w:pStyle w:val="ScheduleL1"/>
        <w:keepNext/>
        <w:numPr>
          <w:ilvl w:val="0"/>
          <w:numId w:val="74"/>
        </w:numPr>
      </w:pPr>
      <w:bookmarkStart w:name="_Ref362454344" w:id="67"/>
      <w:r w:rsidRPr="00577B2B">
        <w:rPr>
          <w:lang w:val="bg-BG"/>
        </w:rPr>
        <w:t>В случай че</w:t>
      </w:r>
      <w:r w:rsidRPr="008C1098" w:rsidR="00981331">
        <w:t>:</w:t>
      </w:r>
    </w:p>
    <w:p w:rsidRPr="001E5D5C" w:rsidR="00B120F6" w:rsidRDefault="00577B2B" w14:paraId="6CEB4EB2" w14:textId="63BF8945">
      <w:pPr>
        <w:pStyle w:val="ScheduleL2"/>
      </w:pPr>
      <w:bookmarkStart w:name="_Ref362880089" w:id="68"/>
      <w:r w:rsidRPr="00577B2B">
        <w:rPr>
          <w:lang w:val="bg-BG"/>
        </w:rPr>
        <w:t>оспорвана фактура не е договорена в писмена форма от Страните в рамките на два (2) месеца</w:t>
      </w:r>
      <w:r w:rsidR="00F46C10">
        <w:rPr>
          <w:lang w:val="bg-BG"/>
        </w:rPr>
        <w:t xml:space="preserve"> (както е предвидено в клауза 12</w:t>
      </w:r>
      <w:r w:rsidRPr="00577B2B">
        <w:rPr>
          <w:lang w:val="bg-BG"/>
        </w:rPr>
        <w:t>.2) от уведомление за Оспорена с</w:t>
      </w:r>
      <w:r w:rsidR="00F46C10">
        <w:rPr>
          <w:lang w:val="bg-BG"/>
        </w:rPr>
        <w:t>ума, подадено съгласно клауза 12</w:t>
      </w:r>
      <w:r w:rsidRPr="00577B2B">
        <w:rPr>
          <w:lang w:val="bg-BG"/>
        </w:rPr>
        <w:t>; или</w:t>
      </w:r>
    </w:p>
    <w:bookmarkEnd w:id="68"/>
    <w:p w:rsidRPr="001E5D5C" w:rsidR="00B120F6" w:rsidRDefault="00F46C10" w14:paraId="1A36E20D" w14:textId="3486FF09">
      <w:pPr>
        <w:pStyle w:val="ScheduleL2"/>
        <w:keepNext/>
      </w:pPr>
      <w:r w:rsidRPr="00F46C10">
        <w:rPr>
          <w:rFonts w:eastAsiaTheme="minorHAnsi"/>
          <w:szCs w:val="22"/>
          <w:lang w:val="bg-BG" w:eastAsia="en-US"/>
        </w:rPr>
        <w:t>е направено</w:t>
      </w:r>
      <w:r>
        <w:rPr>
          <w:rFonts w:asciiTheme="minorHAnsi" w:hAnsiTheme="minorHAnsi" w:eastAsiaTheme="minorHAnsi" w:cstheme="minorBidi"/>
          <w:szCs w:val="22"/>
          <w:lang w:val="bg-BG" w:eastAsia="en-US"/>
        </w:rPr>
        <w:t xml:space="preserve"> </w:t>
      </w:r>
      <w:r w:rsidRPr="00577B2B" w:rsidR="00577B2B">
        <w:rPr>
          <w:lang w:val="bg-BG"/>
        </w:rPr>
        <w:t xml:space="preserve">искане за </w:t>
      </w:r>
      <w:r w:rsidR="00BA66A9">
        <w:rPr>
          <w:lang w:val="bg-BG"/>
        </w:rPr>
        <w:t xml:space="preserve">определение </w:t>
      </w:r>
      <w:r w:rsidR="0017232C">
        <w:rPr>
          <w:lang w:val="bg-BG"/>
        </w:rPr>
        <w:t>от</w:t>
      </w:r>
      <w:r w:rsidR="00BA66A9">
        <w:t xml:space="preserve"> </w:t>
      </w:r>
      <w:r w:rsidR="00BA66A9">
        <w:rPr>
          <w:lang w:val="bg-BG"/>
        </w:rPr>
        <w:t>Е</w:t>
      </w:r>
      <w:r w:rsidRPr="00485DF1" w:rsidR="00BA66A9">
        <w:t>ксперт</w:t>
      </w:r>
      <w:r w:rsidR="00BA66A9">
        <w:rPr>
          <w:lang w:val="bg-BG"/>
        </w:rPr>
        <w:t xml:space="preserve"> </w:t>
      </w:r>
      <w:r w:rsidR="00577B2B">
        <w:rPr>
          <w:lang w:val="bg-BG"/>
        </w:rPr>
        <w:t>съгласно клауза 12</w:t>
      </w:r>
      <w:r w:rsidRPr="00577B2B" w:rsidR="00577B2B">
        <w:rPr>
          <w:lang w:val="bg-BG"/>
        </w:rPr>
        <w:t>.6</w:t>
      </w:r>
      <w:r w:rsidR="00577B2B">
        <w:rPr>
          <w:lang w:val="bg-BG"/>
        </w:rPr>
        <w:t>,</w:t>
      </w:r>
    </w:p>
    <w:bookmarkEnd w:id="67"/>
    <w:p w:rsidRPr="001E5D5C" w:rsidR="00B120F6" w:rsidRDefault="00F46C10" w14:paraId="468AC90A" w14:textId="5829BFEE">
      <w:pPr>
        <w:pStyle w:val="BodyTextIndent"/>
      </w:pPr>
      <w:r>
        <w:rPr>
          <w:rFonts w:eastAsiaTheme="minorHAnsi"/>
          <w:szCs w:val="22"/>
          <w:lang w:val="bg-BG" w:eastAsia="en-US"/>
        </w:rPr>
        <w:t>т</w:t>
      </w:r>
      <w:r w:rsidRPr="00F46C10">
        <w:rPr>
          <w:rFonts w:eastAsiaTheme="minorHAnsi"/>
          <w:szCs w:val="22"/>
          <w:lang w:val="bg-BG" w:eastAsia="en-US"/>
        </w:rPr>
        <w:t>о</w:t>
      </w:r>
      <w:r>
        <w:rPr>
          <w:rFonts w:asciiTheme="minorHAnsi" w:hAnsiTheme="minorHAnsi" w:eastAsiaTheme="minorHAnsi" w:cstheme="minorBidi"/>
          <w:color w:val="FF0000"/>
          <w:szCs w:val="22"/>
          <w:lang w:val="bg-BG" w:eastAsia="en-US"/>
        </w:rPr>
        <w:t xml:space="preserve"> </w:t>
      </w:r>
      <w:r w:rsidRPr="00577B2B" w:rsidR="00577B2B">
        <w:rPr>
          <w:lang w:val="bg-BG"/>
        </w:rPr>
        <w:t xml:space="preserve">тогава въпросът се отнася  за провеждане на процедури по експертиза в съответствие с Правилата за експертиза на Международната търговска камара </w:t>
      </w:r>
      <w:r w:rsidRPr="00577B2B" w:rsidR="00577B2B">
        <w:rPr>
          <w:b/>
          <w:lang w:val="bg-BG"/>
        </w:rPr>
        <w:t>(„Правилата за експертиза“)</w:t>
      </w:r>
      <w:r w:rsidRPr="00577B2B" w:rsidR="00577B2B">
        <w:rPr>
          <w:lang w:val="bg-BG"/>
        </w:rPr>
        <w:t xml:space="preserve">  в</w:t>
      </w:r>
      <w:r>
        <w:rPr>
          <w:lang w:val="bg-BG"/>
        </w:rPr>
        <w:t>ъв</w:t>
      </w:r>
      <w:r w:rsidRPr="00577B2B" w:rsidR="00577B2B">
        <w:rPr>
          <w:lang w:val="bg-BG"/>
        </w:rPr>
        <w:t xml:space="preserve"> </w:t>
      </w:r>
      <w:r>
        <w:rPr>
          <w:lang w:val="bg-BG"/>
        </w:rPr>
        <w:t>версията</w:t>
      </w:r>
      <w:r w:rsidRPr="00577B2B" w:rsidR="00577B2B">
        <w:rPr>
          <w:lang w:val="bg-BG"/>
        </w:rPr>
        <w:t xml:space="preserve">, в сила от 1 януари 2003 г. (освен ако всички Страни </w:t>
      </w:r>
      <w:r>
        <w:rPr>
          <w:lang w:val="bg-BG"/>
        </w:rPr>
        <w:t xml:space="preserve">не </w:t>
      </w:r>
      <w:r w:rsidRPr="00577B2B" w:rsidR="00577B2B">
        <w:rPr>
          <w:lang w:val="bg-BG"/>
        </w:rPr>
        <w:t xml:space="preserve">се съгласят писмено да </w:t>
      </w:r>
      <w:r>
        <w:rPr>
          <w:lang w:val="bg-BG"/>
        </w:rPr>
        <w:t>бъде приложена</w:t>
      </w:r>
      <w:r w:rsidRPr="00577B2B" w:rsidR="00577B2B">
        <w:rPr>
          <w:lang w:val="bg-BG"/>
        </w:rPr>
        <w:t xml:space="preserve"> по-късна версия на Правилата за експертиза). Трябва да има един-единствен експерт </w:t>
      </w:r>
      <w:r w:rsidRPr="00577B2B" w:rsidR="00577B2B">
        <w:rPr>
          <w:b/>
          <w:lang w:val="bg-BG"/>
        </w:rPr>
        <w:t>(„Експертът“).</w:t>
      </w:r>
    </w:p>
    <w:p w:rsidRPr="001E5D5C" w:rsidR="00B120F6" w:rsidRDefault="00001043" w14:paraId="554F66F0" w14:textId="357B1578">
      <w:pPr>
        <w:pStyle w:val="ScheduleL1"/>
      </w:pPr>
      <w:r w:rsidRPr="00485DF1">
        <w:t xml:space="preserve">Независимо от </w:t>
      </w:r>
      <w:r w:rsidR="004F26CB">
        <w:rPr>
          <w:lang w:val="bg-BG"/>
        </w:rPr>
        <w:t>алинея</w:t>
      </w:r>
      <w:r w:rsidRPr="00485DF1">
        <w:t xml:space="preserve"> 1, процедурите по експертиза по настоящото споразумение могат да бъдат започнати по всяко време преди изтичането на приложимия срок, посочен в </w:t>
      </w:r>
      <w:r w:rsidR="004F26CB">
        <w:rPr>
          <w:lang w:val="bg-BG"/>
        </w:rPr>
        <w:t>алинея</w:t>
      </w:r>
      <w:r w:rsidRPr="00485DF1">
        <w:t xml:space="preserve"> 1, в случай че Страните се споразумеят писмено за това.</w:t>
      </w:r>
    </w:p>
    <w:p w:rsidRPr="008C1098" w:rsidR="00B120F6" w:rsidRDefault="00001043" w14:paraId="622CEB03" w14:textId="74770D80">
      <w:pPr>
        <w:pStyle w:val="ScheduleL1"/>
      </w:pPr>
      <w:r w:rsidRPr="00485DF1">
        <w:t xml:space="preserve">Съгласно </w:t>
      </w:r>
      <w:r w:rsidR="004F26CB">
        <w:rPr>
          <w:lang w:val="bg-BG"/>
        </w:rPr>
        <w:t>алинея</w:t>
      </w:r>
      <w:r w:rsidRPr="00485DF1">
        <w:t xml:space="preserve"> 5 по-долу, процедурите </w:t>
      </w:r>
      <w:r w:rsidR="004F26CB">
        <w:rPr>
          <w:lang w:val="bg-BG"/>
        </w:rPr>
        <w:t>по</w:t>
      </w:r>
      <w:r w:rsidRPr="00485DF1">
        <w:t xml:space="preserve"> експертиза по настоящото споразумение </w:t>
      </w:r>
      <w:r w:rsidR="004F26CB">
        <w:rPr>
          <w:lang w:val="bg-BG"/>
        </w:rPr>
        <w:t>следва да започнат</w:t>
      </w:r>
      <w:r w:rsidRPr="00485DF1">
        <w:t xml:space="preserve"> с представянето пред Международния център за експертиза </w:t>
      </w:r>
      <w:r w:rsidRPr="00485DF1">
        <w:rPr>
          <w:b/>
        </w:rPr>
        <w:t>(„</w:t>
      </w:r>
      <w:proofErr w:type="gramStart"/>
      <w:r w:rsidRPr="00485DF1">
        <w:rPr>
          <w:b/>
        </w:rPr>
        <w:t>Център</w:t>
      </w:r>
      <w:r w:rsidR="004F26CB">
        <w:rPr>
          <w:b/>
          <w:lang w:val="bg-BG"/>
        </w:rPr>
        <w:t>ът</w:t>
      </w:r>
      <w:r w:rsidRPr="00485DF1">
        <w:rPr>
          <w:b/>
        </w:rPr>
        <w:t>“</w:t>
      </w:r>
      <w:proofErr w:type="gramEnd"/>
      <w:r w:rsidRPr="00485DF1">
        <w:rPr>
          <w:b/>
        </w:rPr>
        <w:t>)</w:t>
      </w:r>
      <w:r w:rsidRPr="00485DF1">
        <w:t xml:space="preserve"> към Международната търговска камара, съвместно от Страните, на </w:t>
      </w:r>
      <w:r w:rsidRPr="00485DF1">
        <w:rPr>
          <w:b/>
        </w:rPr>
        <w:t>„Искане за администриране“</w:t>
      </w:r>
      <w:r w:rsidRPr="00485DF1">
        <w:t xml:space="preserve"> (както е определено в Правилата за експертиза) </w:t>
      </w:r>
      <w:r w:rsidRPr="00485DF1">
        <w:rPr>
          <w:b/>
        </w:rPr>
        <w:t>(„Съвместно искане“).</w:t>
      </w:r>
    </w:p>
    <w:p w:rsidRPr="001E5D5C" w:rsidR="00B120F6" w:rsidRDefault="004F26CB" w14:paraId="7040CC85" w14:textId="50E8C74E">
      <w:pPr>
        <w:pStyle w:val="ScheduleL1"/>
        <w:keepNext/>
      </w:pPr>
      <w:r>
        <w:rPr>
          <w:lang w:val="bg-BG"/>
        </w:rPr>
        <w:t>Това</w:t>
      </w:r>
      <w:r w:rsidRPr="00485DF1" w:rsidR="00001043">
        <w:t xml:space="preserve"> Съвместно искане </w:t>
      </w:r>
      <w:r>
        <w:rPr>
          <w:lang w:val="bg-BG"/>
        </w:rPr>
        <w:t xml:space="preserve">следва да </w:t>
      </w:r>
      <w:r w:rsidRPr="00485DF1" w:rsidR="00001043">
        <w:t xml:space="preserve">включва съвместно посочване от  Страните (за потвърждение от Центъра съгласно Член 9, </w:t>
      </w:r>
      <w:r>
        <w:rPr>
          <w:lang w:val="bg-BG"/>
        </w:rPr>
        <w:t>алинея</w:t>
      </w:r>
      <w:r w:rsidRPr="00485DF1" w:rsidR="00001043">
        <w:t xml:space="preserve"> 5, буква г</w:t>
      </w:r>
      <w:r>
        <w:rPr>
          <w:lang w:val="bg-BG"/>
        </w:rPr>
        <w:t>)</w:t>
      </w:r>
      <w:r w:rsidRPr="00485DF1" w:rsidR="00001043">
        <w:t xml:space="preserve"> от </w:t>
      </w:r>
      <w:r w:rsidR="00BD1263">
        <w:rPr>
          <w:lang w:val="bg-BG"/>
        </w:rPr>
        <w:t>Правилата</w:t>
      </w:r>
      <w:r w:rsidRPr="00485DF1" w:rsidR="00001043">
        <w:t xml:space="preserve"> за експертиза) на техния предпочитан Експерт от следния съгласуван списък на кандидатите Експерти </w:t>
      </w:r>
      <w:r w:rsidR="00001043">
        <w:rPr>
          <w:b/>
        </w:rPr>
        <w:t>(„Списъкът“)</w:t>
      </w:r>
      <w:r w:rsidRPr="004F26CB">
        <w:rPr>
          <w:lang w:val="bg-BG"/>
        </w:rPr>
        <w:t>:</w:t>
      </w:r>
    </w:p>
    <w:p w:rsidRPr="001E5D5C" w:rsidR="00B120F6" w:rsidRDefault="00981331" w14:paraId="00F302E1" w14:textId="09873D64">
      <w:pPr>
        <w:pStyle w:val="ScheduleL2"/>
      </w:pPr>
      <w:bookmarkStart w:name="_Ref362454348" w:id="69"/>
      <w:r w:rsidRPr="001E5D5C">
        <w:t>[</w:t>
      </w:r>
      <w:r w:rsidR="004F26CB">
        <w:rPr>
          <w:i/>
          <w:lang w:val="bg-BG"/>
        </w:rPr>
        <w:t>име</w:t>
      </w:r>
      <w:r w:rsidRPr="001E5D5C">
        <w:t>] [</w:t>
      </w:r>
      <w:r w:rsidR="004F26CB">
        <w:rPr>
          <w:i/>
          <w:lang w:val="bg-BG"/>
        </w:rPr>
        <w:t>адрес</w:t>
      </w:r>
      <w:r w:rsidRPr="001E5D5C">
        <w:t>]</w:t>
      </w:r>
      <w:bookmarkEnd w:id="69"/>
    </w:p>
    <w:p w:rsidRPr="001E5D5C" w:rsidR="00B120F6" w:rsidRDefault="00981331" w14:paraId="05C22F42" w14:textId="644CE0F3">
      <w:pPr>
        <w:pStyle w:val="ScheduleL2"/>
      </w:pPr>
      <w:bookmarkStart w:name="_Ref362454349" w:id="70"/>
      <w:r w:rsidRPr="009E0C29">
        <w:t>[</w:t>
      </w:r>
      <w:r w:rsidR="004F26CB">
        <w:rPr>
          <w:i/>
          <w:lang w:val="bg-BG"/>
        </w:rPr>
        <w:t>име</w:t>
      </w:r>
      <w:r w:rsidRPr="001E5D5C">
        <w:t>] [</w:t>
      </w:r>
      <w:r w:rsidR="004F26CB">
        <w:rPr>
          <w:i/>
          <w:lang w:val="bg-BG"/>
        </w:rPr>
        <w:t>адрес</w:t>
      </w:r>
      <w:r w:rsidRPr="001E5D5C">
        <w:t>]</w:t>
      </w:r>
      <w:bookmarkEnd w:id="70"/>
    </w:p>
    <w:p w:rsidRPr="001E5D5C" w:rsidR="00B120F6" w:rsidRDefault="00981331" w14:paraId="059BAF54" w14:textId="6F77314C">
      <w:pPr>
        <w:pStyle w:val="ScheduleL2"/>
      </w:pPr>
      <w:bookmarkStart w:name="_Ref362454350" w:id="71"/>
      <w:r w:rsidRPr="009E0C29">
        <w:t>[</w:t>
      </w:r>
      <w:r w:rsidR="004F26CB">
        <w:rPr>
          <w:i/>
          <w:lang w:val="bg-BG"/>
        </w:rPr>
        <w:t>име</w:t>
      </w:r>
      <w:r w:rsidRPr="001E5D5C">
        <w:t>] [</w:t>
      </w:r>
      <w:r w:rsidR="004F26CB">
        <w:rPr>
          <w:i/>
          <w:lang w:val="bg-BG"/>
        </w:rPr>
        <w:t>адрес</w:t>
      </w:r>
      <w:r w:rsidRPr="001E5D5C">
        <w:t>]</w:t>
      </w:r>
      <w:bookmarkEnd w:id="71"/>
    </w:p>
    <w:p w:rsidRPr="008C1098" w:rsidR="00B120F6" w:rsidRDefault="004F26CB" w14:paraId="40A1D8E7" w14:textId="494A70A5">
      <w:pPr>
        <w:pStyle w:val="ScheduleL1"/>
        <w:keepNext/>
      </w:pPr>
      <w:bookmarkStart w:name="_Ref362454351" w:id="72"/>
      <w:r w:rsidRPr="00485DF1">
        <w:t xml:space="preserve">Ако </w:t>
      </w:r>
      <w:r>
        <w:rPr>
          <w:lang w:val="bg-BG"/>
        </w:rPr>
        <w:t xml:space="preserve">не бъде подадено </w:t>
      </w:r>
      <w:r>
        <w:t>Съвместно</w:t>
      </w:r>
      <w:r w:rsidRPr="00485DF1">
        <w:t xml:space="preserve"> искане в Центъра в рамките на 14 дни след изтичането на </w:t>
      </w:r>
      <w:r>
        <w:rPr>
          <w:lang w:val="bg-BG"/>
        </w:rPr>
        <w:t xml:space="preserve">5-месечния </w:t>
      </w:r>
      <w:r>
        <w:t xml:space="preserve">срок </w:t>
      </w:r>
      <w:r w:rsidRPr="00485DF1">
        <w:t>от датата:</w:t>
      </w:r>
    </w:p>
    <w:p w:rsidRPr="001E5D5C" w:rsidR="00B120F6" w:rsidRDefault="004F26CB" w14:paraId="1C0AF701" w14:textId="6A88F297">
      <w:pPr>
        <w:pStyle w:val="ScheduleL2"/>
      </w:pPr>
      <w:r>
        <w:rPr>
          <w:lang w:val="bg-BG"/>
        </w:rPr>
        <w:t>на</w:t>
      </w:r>
      <w:r w:rsidRPr="00485DF1">
        <w:t xml:space="preserve"> </w:t>
      </w:r>
      <w:r>
        <w:rPr>
          <w:lang w:val="bg-BG"/>
        </w:rPr>
        <w:t>уведомлението</w:t>
      </w:r>
      <w:r w:rsidRPr="00485DF1">
        <w:t xml:space="preserve"> за Оспорваната сума; или</w:t>
      </w:r>
    </w:p>
    <w:p w:rsidRPr="009E0C29" w:rsidR="00B120F6" w:rsidRDefault="004F26CB" w14:paraId="6BB2A4A6" w14:textId="6F8BA56E">
      <w:pPr>
        <w:pStyle w:val="ScheduleL2"/>
        <w:keepNext/>
      </w:pPr>
      <w:r w:rsidRPr="00485DF1">
        <w:t xml:space="preserve">когато всички Страни се </w:t>
      </w:r>
      <w:r>
        <w:rPr>
          <w:lang w:val="bg-BG"/>
        </w:rPr>
        <w:t>договорят</w:t>
      </w:r>
      <w:r w:rsidRPr="00485DF1">
        <w:t xml:space="preserve"> писмено съгласно </w:t>
      </w:r>
      <w:r>
        <w:rPr>
          <w:lang w:val="bg-BG"/>
        </w:rPr>
        <w:t>алинея</w:t>
      </w:r>
      <w:r w:rsidRPr="00485DF1">
        <w:t xml:space="preserve"> 2 по-горе, в рамките на 14 дни от датата на </w:t>
      </w:r>
      <w:r>
        <w:rPr>
          <w:lang w:val="bg-BG"/>
        </w:rPr>
        <w:t>въпросното</w:t>
      </w:r>
      <w:r w:rsidRPr="00485DF1">
        <w:t xml:space="preserve"> споразумение,</w:t>
      </w:r>
    </w:p>
    <w:bookmarkEnd w:id="72"/>
    <w:p w:rsidRPr="001E5D5C" w:rsidR="00B120F6" w:rsidRDefault="004F26CB" w14:paraId="3F63527D" w14:textId="349C6B0B">
      <w:pPr>
        <w:pStyle w:val="BodyTextIndent"/>
      </w:pPr>
      <w:r w:rsidRPr="00485DF1">
        <w:t xml:space="preserve">процедурите </w:t>
      </w:r>
      <w:r>
        <w:rPr>
          <w:lang w:val="bg-BG"/>
        </w:rPr>
        <w:t>по</w:t>
      </w:r>
      <w:r w:rsidRPr="00485DF1">
        <w:t xml:space="preserve"> експертиза по настоящото споразумение </w:t>
      </w:r>
      <w:r>
        <w:rPr>
          <w:lang w:val="bg-BG"/>
        </w:rPr>
        <w:t>следва да</w:t>
      </w:r>
      <w:r w:rsidRPr="00485DF1">
        <w:t xml:space="preserve"> започнат с представяне на Искане за администриране </w:t>
      </w:r>
      <w:r>
        <w:rPr>
          <w:lang w:val="bg-BG"/>
        </w:rPr>
        <w:t>пред</w:t>
      </w:r>
      <w:r w:rsidRPr="00485DF1">
        <w:t xml:space="preserve"> Центъра, едностранн</w:t>
      </w:r>
      <w:r>
        <w:t xml:space="preserve">о от </w:t>
      </w:r>
      <w:r>
        <w:rPr>
          <w:lang w:val="bg-BG"/>
        </w:rPr>
        <w:t>някоя от</w:t>
      </w:r>
      <w:r>
        <w:t xml:space="preserve"> </w:t>
      </w:r>
      <w:r>
        <w:rPr>
          <w:lang w:val="bg-BG"/>
        </w:rPr>
        <w:t>С</w:t>
      </w:r>
      <w:r>
        <w:t>траните</w:t>
      </w:r>
      <w:r w:rsidRPr="00485DF1">
        <w:t xml:space="preserve"> </w:t>
      </w:r>
      <w:r w:rsidRPr="00485DF1">
        <w:rPr>
          <w:b/>
        </w:rPr>
        <w:t xml:space="preserve">(„Едностранно </w:t>
      </w:r>
      <w:proofErr w:type="gramStart"/>
      <w:r w:rsidRPr="00485DF1">
        <w:rPr>
          <w:b/>
        </w:rPr>
        <w:t>искане“</w:t>
      </w:r>
      <w:proofErr w:type="gramEnd"/>
      <w:r w:rsidRPr="00485DF1">
        <w:rPr>
          <w:b/>
        </w:rPr>
        <w:t>).</w:t>
      </w:r>
    </w:p>
    <w:p w:rsidRPr="001E5D5C" w:rsidR="00B120F6" w:rsidRDefault="004F26CB" w14:paraId="60606BB0" w14:textId="75CA4728">
      <w:pPr>
        <w:pStyle w:val="ScheduleL1"/>
      </w:pPr>
      <w:r>
        <w:rPr>
          <w:lang w:val="bg-BG"/>
        </w:rPr>
        <w:lastRenderedPageBreak/>
        <w:t>В това</w:t>
      </w:r>
      <w:r w:rsidRPr="00485DF1">
        <w:t xml:space="preserve"> Едностранно искане </w:t>
      </w:r>
      <w:r>
        <w:rPr>
          <w:lang w:val="bg-BG"/>
        </w:rPr>
        <w:t xml:space="preserve">се </w:t>
      </w:r>
      <w:r w:rsidRPr="00485DF1">
        <w:t xml:space="preserve">посочва предпочитан Експерт от Списъка и </w:t>
      </w:r>
      <w:r w:rsidR="00BD1263">
        <w:rPr>
          <w:lang w:val="bg-BG"/>
        </w:rPr>
        <w:t>се иска</w:t>
      </w:r>
      <w:r w:rsidRPr="00485DF1">
        <w:t xml:space="preserve"> назначаването на </w:t>
      </w:r>
      <w:r w:rsidR="00BD1263">
        <w:rPr>
          <w:lang w:val="bg-BG"/>
        </w:rPr>
        <w:t>този</w:t>
      </w:r>
      <w:r w:rsidR="00BD1263">
        <w:t xml:space="preserve"> Експерт съгласно ч</w:t>
      </w:r>
      <w:r w:rsidRPr="00485DF1">
        <w:t xml:space="preserve">лен 9, </w:t>
      </w:r>
      <w:r w:rsidR="00BD1263">
        <w:rPr>
          <w:lang w:val="bg-BG"/>
        </w:rPr>
        <w:t>алинея</w:t>
      </w:r>
      <w:r w:rsidRPr="00485DF1">
        <w:t xml:space="preserve"> 5, буква г</w:t>
      </w:r>
      <w:r w:rsidR="00BD1263">
        <w:rPr>
          <w:lang w:val="bg-BG"/>
        </w:rPr>
        <w:t>)</w:t>
      </w:r>
      <w:r w:rsidRPr="00485DF1">
        <w:t xml:space="preserve"> от Правилата за експертиза.</w:t>
      </w:r>
    </w:p>
    <w:p w:rsidRPr="001E5D5C" w:rsidR="00B120F6" w:rsidRDefault="009E0E68" w14:paraId="6E101674" w14:textId="4728C328">
      <w:pPr>
        <w:pStyle w:val="ScheduleL1"/>
      </w:pPr>
      <w:r w:rsidRPr="00485DF1">
        <w:t xml:space="preserve">Ако по някаква причина кандидатът, посочен в Съвместното искане или Едностранното искане (в зависимост от случая), не е в състояние или не желае да приеме назначението, от Центъра се назначава алтернативен Експерт от кандидатите, включени в Списъка, освен ако никой от тях не приеме назначение, в който случай Центърът </w:t>
      </w:r>
      <w:proofErr w:type="gramStart"/>
      <w:r>
        <w:rPr>
          <w:lang w:val="bg-BG"/>
        </w:rPr>
        <w:t>извършва</w:t>
      </w:r>
      <w:r w:rsidRPr="00485DF1">
        <w:t xml:space="preserve">  назначението</w:t>
      </w:r>
      <w:proofErr w:type="gramEnd"/>
      <w:r w:rsidRPr="00485DF1">
        <w:t xml:space="preserve"> по друг начин, </w:t>
      </w:r>
      <w:r>
        <w:rPr>
          <w:lang w:val="bg-BG"/>
        </w:rPr>
        <w:t>а не</w:t>
      </w:r>
      <w:r w:rsidRPr="00485DF1">
        <w:t xml:space="preserve"> от Списъка.</w:t>
      </w:r>
    </w:p>
    <w:p w:rsidRPr="009E0C29" w:rsidR="00B120F6" w:rsidRDefault="009E0E68" w14:paraId="7A3A3FF8" w14:textId="42C37168">
      <w:pPr>
        <w:pStyle w:val="ScheduleL1"/>
      </w:pPr>
      <w:r w:rsidRPr="00485DF1">
        <w:t xml:space="preserve">Когато (1) </w:t>
      </w:r>
      <w:r>
        <w:rPr>
          <w:lang w:val="bg-BG"/>
        </w:rPr>
        <w:t xml:space="preserve">в Центъра е подадено </w:t>
      </w:r>
      <w:r w:rsidRPr="00485DF1">
        <w:t xml:space="preserve">повече от едно Искане за администриране съгласно </w:t>
      </w:r>
      <w:r>
        <w:rPr>
          <w:lang w:val="bg-BG"/>
        </w:rPr>
        <w:t>настоящото</w:t>
      </w:r>
      <w:r w:rsidRPr="00485DF1">
        <w:t xml:space="preserve"> </w:t>
      </w:r>
      <w:r w:rsidRPr="009E0E68">
        <w:rPr>
          <w:caps/>
        </w:rPr>
        <w:t>Приложение</w:t>
      </w:r>
      <w:r w:rsidRPr="00485DF1">
        <w:t xml:space="preserve"> 2 по </w:t>
      </w:r>
      <w:r>
        <w:rPr>
          <w:lang w:val="bg-BG"/>
        </w:rPr>
        <w:t>сходен</w:t>
      </w:r>
      <w:r w:rsidRPr="00485DF1">
        <w:t xml:space="preserve"> въпрос и (2) Експертът не е вече потвърден или назначен съгласно </w:t>
      </w:r>
      <w:r>
        <w:rPr>
          <w:lang w:val="bg-BG"/>
        </w:rPr>
        <w:t>въпросното</w:t>
      </w:r>
      <w:r w:rsidRPr="00485DF1">
        <w:t xml:space="preserve"> Искане за администриране, Центърът консолидира процедурите </w:t>
      </w:r>
      <w:r>
        <w:rPr>
          <w:lang w:val="bg-BG"/>
        </w:rPr>
        <w:t>по</w:t>
      </w:r>
      <w:r w:rsidRPr="00485DF1">
        <w:t xml:space="preserve"> експертиза в една-единна процедура и назначава Експерт от включените в Списъка кандидати, без да </w:t>
      </w:r>
      <w:r>
        <w:rPr>
          <w:lang w:val="bg-BG"/>
        </w:rPr>
        <w:t>отчита никоя</w:t>
      </w:r>
      <w:r w:rsidRPr="00485DF1">
        <w:t xml:space="preserve"> кандидатура. Ако никой от кандидатите, включени в Списъка, не приеме назначението, Центърът </w:t>
      </w:r>
      <w:r>
        <w:rPr>
          <w:lang w:val="bg-BG"/>
        </w:rPr>
        <w:t>извършва</w:t>
      </w:r>
      <w:r w:rsidRPr="00485DF1">
        <w:t xml:space="preserve"> назначението по друг начин, </w:t>
      </w:r>
      <w:r>
        <w:rPr>
          <w:lang w:val="bg-BG"/>
        </w:rPr>
        <w:t>а не</w:t>
      </w:r>
      <w:r w:rsidRPr="00485DF1">
        <w:t xml:space="preserve"> от Списъка.</w:t>
      </w:r>
    </w:p>
    <w:p w:rsidRPr="008C1098" w:rsidR="00B120F6" w:rsidRDefault="009E0E68" w14:paraId="27B51996" w14:textId="134C723A">
      <w:pPr>
        <w:pStyle w:val="ScheduleL1"/>
        <w:keepNext/>
      </w:pPr>
      <w:r w:rsidRPr="00485DF1">
        <w:t>Освен ако не е договорено друго в писмена форма от всички Страни:</w:t>
      </w:r>
    </w:p>
    <w:p w:rsidRPr="001E5D5C" w:rsidR="00B120F6" w:rsidRDefault="004D402C" w14:paraId="69A35925" w14:textId="2782E6A4">
      <w:pPr>
        <w:pStyle w:val="ScheduleL2"/>
      </w:pPr>
      <w:r w:rsidRPr="00485DF1">
        <w:t xml:space="preserve">в Центъра не може да бъде подадено Искане за администриране съгласно </w:t>
      </w:r>
      <w:r>
        <w:rPr>
          <w:lang w:val="bg-BG"/>
        </w:rPr>
        <w:t>настоящото</w:t>
      </w:r>
      <w:r w:rsidRPr="00485DF1">
        <w:t xml:space="preserve"> </w:t>
      </w:r>
      <w:r w:rsidRPr="004D402C">
        <w:rPr>
          <w:caps/>
        </w:rPr>
        <w:t>приложение</w:t>
      </w:r>
      <w:r w:rsidRPr="00485DF1">
        <w:t xml:space="preserve"> 2 след като Експертът е </w:t>
      </w:r>
      <w:r>
        <w:rPr>
          <w:lang w:val="bg-BG"/>
        </w:rPr>
        <w:t>вече</w:t>
      </w:r>
      <w:r w:rsidRPr="00485DF1">
        <w:t xml:space="preserve"> потвърден или назначен съгласно </w:t>
      </w:r>
      <w:r>
        <w:rPr>
          <w:lang w:val="bg-BG"/>
        </w:rPr>
        <w:t>настоящото</w:t>
      </w:r>
      <w:r w:rsidRPr="00485DF1">
        <w:t xml:space="preserve"> </w:t>
      </w:r>
      <w:r w:rsidRPr="004D402C">
        <w:rPr>
          <w:caps/>
        </w:rPr>
        <w:t>приложение</w:t>
      </w:r>
      <w:r w:rsidRPr="00485DF1">
        <w:t xml:space="preserve"> 2; и</w:t>
      </w:r>
    </w:p>
    <w:p w:rsidRPr="001E5D5C" w:rsidR="00B120F6" w:rsidRDefault="004D402C" w14:paraId="3A9FCF7C" w14:textId="739FEF76">
      <w:pPr>
        <w:pStyle w:val="ScheduleL2"/>
      </w:pPr>
      <w:r w:rsidRPr="00485DF1">
        <w:t xml:space="preserve">Искане за администриране, подадено в Центъра, за което се </w:t>
      </w:r>
      <w:r>
        <w:rPr>
          <w:lang w:val="bg-BG"/>
        </w:rPr>
        <w:t>предполага</w:t>
      </w:r>
      <w:r w:rsidRPr="00485DF1">
        <w:t xml:space="preserve">, че е в съответствие с </w:t>
      </w:r>
      <w:r>
        <w:rPr>
          <w:lang w:val="bg-BG"/>
        </w:rPr>
        <w:t>настоящото</w:t>
      </w:r>
      <w:r w:rsidRPr="00485DF1">
        <w:t xml:space="preserve"> </w:t>
      </w:r>
      <w:r w:rsidRPr="004D402C">
        <w:rPr>
          <w:caps/>
        </w:rPr>
        <w:t>приложение</w:t>
      </w:r>
      <w:r w:rsidRPr="00485DF1">
        <w:t xml:space="preserve"> 2, след потвърждаване или назначение на Експерт съгласно </w:t>
      </w:r>
      <w:r>
        <w:rPr>
          <w:lang w:val="bg-BG"/>
        </w:rPr>
        <w:t>настоящото</w:t>
      </w:r>
      <w:r w:rsidRPr="00485DF1">
        <w:t xml:space="preserve"> </w:t>
      </w:r>
      <w:r w:rsidRPr="004D402C">
        <w:rPr>
          <w:caps/>
        </w:rPr>
        <w:t>приложение</w:t>
      </w:r>
      <w:r w:rsidRPr="00485DF1">
        <w:t xml:space="preserve"> 2, няма действие и </w:t>
      </w:r>
      <w:r>
        <w:rPr>
          <w:lang w:val="bg-BG"/>
        </w:rPr>
        <w:t>не</w:t>
      </w:r>
      <w:r w:rsidRPr="00485DF1">
        <w:t xml:space="preserve"> се обработва от Центъра.</w:t>
      </w:r>
    </w:p>
    <w:p w:rsidRPr="009E0C29" w:rsidR="00B120F6" w:rsidRDefault="004D402C" w14:paraId="1FE7A93B" w14:textId="580B2E4C">
      <w:pPr>
        <w:pStyle w:val="ScheduleL1"/>
      </w:pPr>
      <w:r w:rsidRPr="00485DF1">
        <w:t xml:space="preserve">Във всички случаи, Центърът </w:t>
      </w:r>
      <w:r>
        <w:rPr>
          <w:lang w:val="bg-BG"/>
        </w:rPr>
        <w:t xml:space="preserve">следва да </w:t>
      </w:r>
      <w:r w:rsidRPr="00485DF1">
        <w:t xml:space="preserve">се стреми да потвърди или назначи Експерта в рамките на 10 дни от датата, на която първоначално са започнали процедурите </w:t>
      </w:r>
      <w:r>
        <w:rPr>
          <w:lang w:val="bg-BG"/>
        </w:rPr>
        <w:t>по</w:t>
      </w:r>
      <w:r w:rsidRPr="00485DF1">
        <w:t xml:space="preserve"> експертиза в съответствие с </w:t>
      </w:r>
      <w:r>
        <w:rPr>
          <w:lang w:val="bg-BG"/>
        </w:rPr>
        <w:t>настоящото</w:t>
      </w:r>
      <w:r w:rsidRPr="00485DF1">
        <w:t xml:space="preserve"> </w:t>
      </w:r>
      <w:r w:rsidRPr="004D402C">
        <w:rPr>
          <w:caps/>
        </w:rPr>
        <w:t>приложение</w:t>
      </w:r>
      <w:r w:rsidRPr="00485DF1">
        <w:t xml:space="preserve"> 2 (при условие че винаги потвърждение или назначение, направено след изтичането на този </w:t>
      </w:r>
      <w:r>
        <w:rPr>
          <w:lang w:val="bg-BG"/>
        </w:rPr>
        <w:t xml:space="preserve">10-дневен </w:t>
      </w:r>
      <w:r w:rsidRPr="00485DF1">
        <w:t xml:space="preserve">период </w:t>
      </w:r>
      <w:r>
        <w:t>не се обезсилва по тази причина</w:t>
      </w:r>
      <w:r w:rsidRPr="00485DF1">
        <w:t>).</w:t>
      </w:r>
      <w:r>
        <w:rPr>
          <w:lang w:val="bg-BG"/>
        </w:rPr>
        <w:t xml:space="preserve"> </w:t>
      </w:r>
    </w:p>
    <w:p w:rsidRPr="008C1098" w:rsidR="00B120F6" w:rsidRDefault="00B476BA" w14:paraId="15540677" w14:textId="10A11811">
      <w:pPr>
        <w:pStyle w:val="ScheduleL1"/>
      </w:pPr>
      <w:r w:rsidRPr="00485DF1">
        <w:t>В</w:t>
      </w:r>
      <w:r w:rsidR="00F36F7C">
        <w:rPr>
          <w:lang w:val="bg-BG"/>
        </w:rPr>
        <w:t>ъв в</w:t>
      </w:r>
      <w:r w:rsidRPr="00485DF1">
        <w:t xml:space="preserve">сяко Искане за администриране </w:t>
      </w:r>
      <w:r w:rsidR="00F36F7C">
        <w:rPr>
          <w:lang w:val="bg-BG"/>
        </w:rPr>
        <w:t>следва да бъде посочено</w:t>
      </w:r>
      <w:r w:rsidRPr="00485DF1">
        <w:t>:</w:t>
      </w:r>
    </w:p>
    <w:p w:rsidRPr="001E5D5C" w:rsidR="00B120F6" w:rsidRDefault="00F36F7C" w14:paraId="5388C863" w14:textId="76D2572E">
      <w:pPr>
        <w:pStyle w:val="ScheduleL2"/>
        <w:keepNext/>
      </w:pPr>
      <w:r w:rsidRPr="00485DF1">
        <w:t xml:space="preserve">при въпрос, отнесен до Експерта съгласно </w:t>
      </w:r>
      <w:r>
        <w:rPr>
          <w:lang w:val="bg-BG"/>
        </w:rPr>
        <w:t>алинея</w:t>
      </w:r>
      <w:r w:rsidRPr="00485DF1">
        <w:t xml:space="preserve"> 1.1:</w:t>
      </w:r>
    </w:p>
    <w:p w:rsidRPr="008C1098" w:rsidR="00B120F6" w:rsidRDefault="00F36F7C" w14:paraId="417C70E8" w14:textId="654023DF">
      <w:pPr>
        <w:pStyle w:val="ScheduleL3"/>
      </w:pPr>
      <w:r w:rsidRPr="00485DF1">
        <w:t>копие на оригиналната фактура и известието; и</w:t>
      </w:r>
    </w:p>
    <w:p w:rsidRPr="001E5D5C" w:rsidR="00B120F6" w:rsidRDefault="00F36F7C" w14:paraId="5E04402F" w14:textId="6B94CC08">
      <w:pPr>
        <w:pStyle w:val="ScheduleL3"/>
      </w:pPr>
      <w:r w:rsidRPr="00485DF1">
        <w:t>копие от уведомлението за Оспорвана сума,</w:t>
      </w:r>
    </w:p>
    <w:p w:rsidRPr="009E0C29" w:rsidR="00B120F6" w:rsidRDefault="00F36F7C" w14:paraId="641F24FC" w14:textId="21989BDB">
      <w:pPr>
        <w:pStyle w:val="ScheduleL2"/>
      </w:pPr>
      <w:r w:rsidRPr="00485DF1">
        <w:t xml:space="preserve">при въпрос, отнесен до Експерта съгласно </w:t>
      </w:r>
      <w:r>
        <w:rPr>
          <w:lang w:val="bg-BG"/>
        </w:rPr>
        <w:t>алинея</w:t>
      </w:r>
      <w:r>
        <w:t xml:space="preserve"> 1.2 и клауза 12</w:t>
      </w:r>
      <w:r w:rsidRPr="00485DF1">
        <w:t xml:space="preserve">.6, подробности за съответната промяна в данъка и подробности за въздействието на тази промяна в данъка върху </w:t>
      </w:r>
      <w:r>
        <w:rPr>
          <w:lang w:val="bg-BG"/>
        </w:rPr>
        <w:t>„</w:t>
      </w:r>
      <w:r w:rsidRPr="00485DF1">
        <w:t xml:space="preserve">Ай Си Джи </w:t>
      </w:r>
      <w:proofErr w:type="gramStart"/>
      <w:r w:rsidRPr="00485DF1">
        <w:t>Би</w:t>
      </w:r>
      <w:r>
        <w:rPr>
          <w:lang w:val="bg-BG"/>
        </w:rPr>
        <w:t>“</w:t>
      </w:r>
      <w:proofErr w:type="gramEnd"/>
      <w:r w:rsidRPr="00485DF1">
        <w:t>.</w:t>
      </w:r>
    </w:p>
    <w:p w:rsidRPr="001E5D5C" w:rsidR="00B120F6" w:rsidRDefault="00F36F7C" w14:paraId="19DAD68E" w14:textId="0AE111C3">
      <w:pPr>
        <w:pStyle w:val="ScheduleL1"/>
      </w:pPr>
      <w:r w:rsidRPr="00485DF1">
        <w:t xml:space="preserve">Страните </w:t>
      </w:r>
      <w:r>
        <w:rPr>
          <w:lang w:val="bg-BG"/>
        </w:rPr>
        <w:t xml:space="preserve">са длъжни </w:t>
      </w:r>
      <w:r w:rsidRPr="00485DF1">
        <w:t xml:space="preserve">незабавно </w:t>
      </w:r>
      <w:r>
        <w:rPr>
          <w:lang w:val="bg-BG"/>
        </w:rPr>
        <w:t>да заплатят</w:t>
      </w:r>
      <w:r w:rsidRPr="00485DF1">
        <w:t xml:space="preserve"> всички суми, дължими на Центъра съгласно и в съответствие с Член 14 от Правилата за експертиза.</w:t>
      </w:r>
    </w:p>
    <w:p w:rsidRPr="001E5D5C" w:rsidR="00B120F6" w:rsidRDefault="00F36F7C" w14:paraId="7B65B47D" w14:textId="7A810DF0">
      <w:pPr>
        <w:pStyle w:val="ScheduleL1"/>
      </w:pPr>
      <w:r w:rsidRPr="00485DF1">
        <w:t xml:space="preserve">Езикът, </w:t>
      </w:r>
      <w:r>
        <w:rPr>
          <w:lang w:val="bg-BG"/>
        </w:rPr>
        <w:t>който следва да се използва</w:t>
      </w:r>
      <w:r w:rsidRPr="00485DF1">
        <w:t xml:space="preserve"> в процедурите </w:t>
      </w:r>
      <w:r>
        <w:rPr>
          <w:lang w:val="bg-BG"/>
        </w:rPr>
        <w:t>по</w:t>
      </w:r>
      <w:r w:rsidRPr="00485DF1">
        <w:t xml:space="preserve"> експертиза, е </w:t>
      </w:r>
      <w:r>
        <w:t>английски език</w:t>
      </w:r>
      <w:r w:rsidRPr="00485DF1">
        <w:t xml:space="preserve">. Експертът може да разпореди </w:t>
      </w:r>
      <w:r>
        <w:rPr>
          <w:lang w:val="bg-BG"/>
        </w:rPr>
        <w:t>някои от</w:t>
      </w:r>
      <w:r w:rsidRPr="00485DF1">
        <w:t xml:space="preserve"> документи</w:t>
      </w:r>
      <w:r>
        <w:rPr>
          <w:lang w:val="bg-BG"/>
        </w:rPr>
        <w:t>те</w:t>
      </w:r>
      <w:r w:rsidRPr="00485DF1">
        <w:t>, представени</w:t>
      </w:r>
      <w:r>
        <w:t xml:space="preserve"> на език, различен от английски език</w:t>
      </w:r>
      <w:r w:rsidRPr="00485DF1">
        <w:t>, да бъдат придружени от превод на английски език.</w:t>
      </w:r>
    </w:p>
    <w:p w:rsidRPr="001E5D5C" w:rsidR="00B120F6" w:rsidRDefault="00EA476E" w14:paraId="07CA1461" w14:textId="0DEFBB3D">
      <w:pPr>
        <w:pStyle w:val="ScheduleL1"/>
      </w:pPr>
      <w:r w:rsidRPr="00485DF1">
        <w:lastRenderedPageBreak/>
        <w:t>Мястото, където се провеждат процедурите по експертиза, е Лондон.</w:t>
      </w:r>
    </w:p>
    <w:p w:rsidRPr="001E5D5C" w:rsidR="00B120F6" w:rsidRDefault="00EA476E" w14:paraId="6E7C6F2E" w14:textId="76B518B7">
      <w:pPr>
        <w:pStyle w:val="ScheduleL1"/>
      </w:pPr>
      <w:r w:rsidRPr="00485DF1">
        <w:t xml:space="preserve">Експертът </w:t>
      </w:r>
      <w:r>
        <w:rPr>
          <w:lang w:val="bg-BG"/>
        </w:rPr>
        <w:t xml:space="preserve">следва да </w:t>
      </w:r>
      <w:r w:rsidRPr="00485DF1">
        <w:t>действа като експерт, а не като арбитър.</w:t>
      </w:r>
    </w:p>
    <w:p w:rsidRPr="001E5D5C" w:rsidR="00B120F6" w:rsidRDefault="002670EE" w14:paraId="36C21C6A" w14:textId="2C873EC8">
      <w:pPr>
        <w:pStyle w:val="ScheduleL1"/>
      </w:pPr>
      <w:r w:rsidRPr="00485DF1">
        <w:t>Експертът, след консултации със Страните, може да приеме процедурни</w:t>
      </w:r>
      <w:r>
        <w:rPr>
          <w:lang w:val="bg-BG"/>
        </w:rPr>
        <w:t>те</w:t>
      </w:r>
      <w:r w:rsidRPr="00485DF1">
        <w:t xml:space="preserve"> мерки, които Експертът счита за подходящи, </w:t>
      </w:r>
      <w:r w:rsidRPr="002670EE">
        <w:rPr>
          <w:i/>
        </w:rPr>
        <w:t>при условие че</w:t>
      </w:r>
      <w:r w:rsidRPr="00485DF1">
        <w:t xml:space="preserve"> тези мерки не противоречат на </w:t>
      </w:r>
      <w:r>
        <w:rPr>
          <w:lang w:val="bg-BG"/>
        </w:rPr>
        <w:t>настоящото</w:t>
      </w:r>
      <w:r w:rsidRPr="00485DF1">
        <w:t xml:space="preserve"> </w:t>
      </w:r>
      <w:r w:rsidRPr="002670EE">
        <w:rPr>
          <w:caps/>
        </w:rPr>
        <w:t>приложение</w:t>
      </w:r>
      <w:r w:rsidRPr="00485DF1">
        <w:t xml:space="preserve"> 2 или на друго споразумение на Страните и на Правилата за експертиза.</w:t>
      </w:r>
    </w:p>
    <w:p w:rsidRPr="001E5D5C" w:rsidR="00B120F6" w:rsidRDefault="002670EE" w14:paraId="4FC8ED24" w14:textId="00837DA3">
      <w:pPr>
        <w:pStyle w:val="ScheduleL1"/>
      </w:pPr>
      <w:r w:rsidRPr="00485DF1">
        <w:t xml:space="preserve">На всяка Страна се дава възможност да изпрати писмени становища до Експерта (копие от </w:t>
      </w:r>
      <w:r>
        <w:rPr>
          <w:lang w:val="bg-BG"/>
        </w:rPr>
        <w:t>които</w:t>
      </w:r>
      <w:r w:rsidRPr="00485DF1">
        <w:t xml:space="preserve"> следва да бъде предоставено едновременно на всички други Страни), при условие че Експертът винаги има възможност да ограничи броя на писмените становища.</w:t>
      </w:r>
    </w:p>
    <w:p w:rsidRPr="001E5D5C" w:rsidR="00B120F6" w:rsidRDefault="002670EE" w14:paraId="6A3E67BA" w14:textId="1902E7E1">
      <w:pPr>
        <w:pStyle w:val="ScheduleL1"/>
      </w:pPr>
      <w:r w:rsidRPr="00485DF1">
        <w:t>Освен ако не е договорено друго в писмена форма от всички Страни, Експертът свиква поне едно, но не повече от две устни изслушвания, на които да присъстват всички Страни. Ако някоя от Страните, макар и надлежно призована, не се яви без основателно извинение, Експертът има право да продължи с устн</w:t>
      </w:r>
      <w:r>
        <w:t>ото изслушване/</w:t>
      </w:r>
      <w:r w:rsidRPr="00485DF1">
        <w:t>и</w:t>
      </w:r>
      <w:r>
        <w:t>я</w:t>
      </w:r>
      <w:r w:rsidRPr="00485DF1">
        <w:t xml:space="preserve">. Всички устни изслушвания се записват с аудио-запис и копие от </w:t>
      </w:r>
      <w:r w:rsidR="00F94868">
        <w:rPr>
          <w:lang w:val="bg-BG"/>
        </w:rPr>
        <w:t>тях</w:t>
      </w:r>
      <w:r w:rsidRPr="00485DF1">
        <w:t xml:space="preserve"> незабавно се предоставя на всяка Страна.</w:t>
      </w:r>
    </w:p>
    <w:p w:rsidRPr="001E5D5C" w:rsidR="00B120F6" w:rsidRDefault="00957E49" w14:paraId="771E28C1" w14:textId="51111652">
      <w:pPr>
        <w:pStyle w:val="ScheduleL1"/>
      </w:pPr>
      <w:r w:rsidRPr="00485DF1">
        <w:t xml:space="preserve">Експертът може, по искане на една или повече от Страните или по </w:t>
      </w:r>
      <w:r w:rsidR="00187502">
        <w:rPr>
          <w:lang w:val="bg-BG"/>
        </w:rPr>
        <w:t xml:space="preserve">своя </w:t>
      </w:r>
      <w:r w:rsidRPr="00485DF1">
        <w:t>собствена ин</w:t>
      </w:r>
      <w:r w:rsidR="00187502">
        <w:t>ициатива, да изиска становища и/</w:t>
      </w:r>
      <w:r w:rsidRPr="00485DF1">
        <w:t>или явявания на свидетели на Страните.</w:t>
      </w:r>
    </w:p>
    <w:p w:rsidRPr="001E5D5C" w:rsidR="00B120F6" w:rsidRDefault="00957E49" w14:paraId="5B0E5A50" w14:textId="1F81F873">
      <w:pPr>
        <w:pStyle w:val="ScheduleL1"/>
      </w:pPr>
      <w:r w:rsidRPr="00485DF1">
        <w:t xml:space="preserve">Експертът може, по искане на една от Страните или по своя собствена инициатива, да </w:t>
      </w:r>
      <w:r w:rsidR="00187502">
        <w:rPr>
          <w:lang w:val="bg-BG"/>
        </w:rPr>
        <w:t>позволи</w:t>
      </w:r>
      <w:r w:rsidRPr="00485DF1">
        <w:t xml:space="preserve"> или да изиска представяне на документи или друга информация в</w:t>
      </w:r>
      <w:r w:rsidR="00F94868">
        <w:rPr>
          <w:lang w:val="bg-BG"/>
        </w:rPr>
        <w:t>ъв</w:t>
      </w:r>
      <w:r w:rsidRPr="00485DF1">
        <w:t xml:space="preserve"> </w:t>
      </w:r>
      <w:r w:rsidR="00F94868">
        <w:rPr>
          <w:lang w:val="bg-BG"/>
        </w:rPr>
        <w:t>владение</w:t>
      </w:r>
      <w:r w:rsidRPr="00485DF1">
        <w:t xml:space="preserve"> или контрол на </w:t>
      </w:r>
      <w:r w:rsidR="00187502">
        <w:rPr>
          <w:lang w:val="bg-BG"/>
        </w:rPr>
        <w:t>някоя от Страните</w:t>
      </w:r>
      <w:r w:rsidRPr="00485DF1">
        <w:t>. Експертът може, по искане на една от Страните или по своя собствена инициатива, да провери или да изиска проверка на всеки обект, собственост, продукт или процес, каквито счете за подходящи.</w:t>
      </w:r>
    </w:p>
    <w:p w:rsidRPr="001E5D5C" w:rsidR="00B120F6" w:rsidRDefault="00957E49" w14:paraId="50ABA5F9" w14:textId="74784197">
      <w:pPr>
        <w:pStyle w:val="ScheduleL1"/>
      </w:pPr>
      <w:r w:rsidRPr="00485DF1">
        <w:t xml:space="preserve">С изключение на изявленията, направени по време на устно изслушване, свикано от Експерта, всяка друга комуникация между която и да е </w:t>
      </w:r>
      <w:r w:rsidR="00187502">
        <w:rPr>
          <w:lang w:val="bg-BG"/>
        </w:rPr>
        <w:t>от Страните</w:t>
      </w:r>
      <w:r w:rsidRPr="00485DF1">
        <w:t xml:space="preserve"> и Експерта се осъществява в писмена форма и копие от нея се предоставя едновременно на всички други Страни.</w:t>
      </w:r>
    </w:p>
    <w:p w:rsidRPr="001E5D5C" w:rsidR="00B120F6" w:rsidRDefault="00187502" w14:paraId="640B2569" w14:textId="3242FD9F">
      <w:pPr>
        <w:pStyle w:val="ScheduleL1"/>
      </w:pPr>
      <w:r w:rsidRPr="00485DF1">
        <w:t>О</w:t>
      </w:r>
      <w:r w:rsidR="002D78BE">
        <w:t xml:space="preserve">пределението </w:t>
      </w:r>
      <w:r w:rsidR="00F94868">
        <w:rPr>
          <w:lang w:val="bg-BG"/>
        </w:rPr>
        <w:t>от</w:t>
      </w:r>
      <w:r w:rsidR="002D78BE">
        <w:t xml:space="preserve"> </w:t>
      </w:r>
      <w:r w:rsidR="002D78BE">
        <w:rPr>
          <w:lang w:val="bg-BG"/>
        </w:rPr>
        <w:t>Е</w:t>
      </w:r>
      <w:r w:rsidRPr="00485DF1">
        <w:t xml:space="preserve">ксперт определя само Оспорваната сума. </w:t>
      </w:r>
      <w:r w:rsidR="00BA66A9">
        <w:rPr>
          <w:lang w:val="bg-BG"/>
        </w:rPr>
        <w:t xml:space="preserve">При </w:t>
      </w:r>
      <w:r w:rsidR="000602C3">
        <w:rPr>
          <w:lang w:val="bg-BG"/>
        </w:rPr>
        <w:t xml:space="preserve">извършване на </w:t>
      </w:r>
      <w:r w:rsidR="00BA66A9">
        <w:rPr>
          <w:lang w:val="bg-BG"/>
        </w:rPr>
        <w:t>определението</w:t>
      </w:r>
      <w:r w:rsidRPr="00485DF1">
        <w:t>, Експертът трябва да гарантира, ч</w:t>
      </w:r>
      <w:r w:rsidR="002D78BE">
        <w:t>е определената Оспорвана сума е/</w:t>
      </w:r>
      <w:r w:rsidRPr="00485DF1">
        <w:t xml:space="preserve">са в обхвата на оценките, представени на Експерта от Страните, </w:t>
      </w:r>
      <w:r w:rsidR="00BA66A9">
        <w:rPr>
          <w:lang w:val="bg-BG"/>
        </w:rPr>
        <w:t xml:space="preserve">определението </w:t>
      </w:r>
      <w:r w:rsidR="00F94868">
        <w:rPr>
          <w:lang w:val="bg-BG"/>
        </w:rPr>
        <w:t>от</w:t>
      </w:r>
      <w:r w:rsidR="002D78BE">
        <w:t xml:space="preserve"> </w:t>
      </w:r>
      <w:r w:rsidR="002D78BE">
        <w:rPr>
          <w:lang w:val="bg-BG"/>
        </w:rPr>
        <w:t>Е</w:t>
      </w:r>
      <w:r w:rsidRPr="00485DF1">
        <w:t xml:space="preserve">ксперт се извършва въз основа на (а) информацията, представена на Експерта от Страните, (б) собствената експертиза на Експерта и (в) друга информация, която Експертът счита за </w:t>
      </w:r>
      <w:r w:rsidR="00F94868">
        <w:rPr>
          <w:lang w:val="bg-BG"/>
        </w:rPr>
        <w:t>относима</w:t>
      </w:r>
      <w:r w:rsidRPr="00485DF1">
        <w:t>.</w:t>
      </w:r>
    </w:p>
    <w:p w:rsidRPr="001E5D5C" w:rsidR="00B120F6" w:rsidRDefault="00187502" w14:paraId="1AA712D3" w14:textId="568F4B0B">
      <w:pPr>
        <w:pStyle w:val="ScheduleL1"/>
      </w:pPr>
      <w:r w:rsidRPr="00485DF1">
        <w:t xml:space="preserve">Ако </w:t>
      </w:r>
      <w:r w:rsidR="002D78BE">
        <w:rPr>
          <w:lang w:val="bg-BG"/>
        </w:rPr>
        <w:t xml:space="preserve">даден </w:t>
      </w:r>
      <w:r w:rsidRPr="00485DF1">
        <w:t xml:space="preserve">Експерт трябва да бъде заменен съгласно Правилата за експертиза, при упражняване на правото си на преценка съгласно Член 11, </w:t>
      </w:r>
      <w:r w:rsidR="002D78BE">
        <w:rPr>
          <w:lang w:val="bg-BG"/>
        </w:rPr>
        <w:t>алинея</w:t>
      </w:r>
      <w:r w:rsidRPr="00485DF1">
        <w:t xml:space="preserve"> 5 от Правилата за експертиза, Центърът ще положи усилия да назначи </w:t>
      </w:r>
      <w:r w:rsidR="002D78BE">
        <w:t>заместващия Експерт от Списъка</w:t>
      </w:r>
      <w:r w:rsidRPr="00485DF1">
        <w:t>.</w:t>
      </w:r>
    </w:p>
    <w:p w:rsidRPr="001E5D5C" w:rsidR="00B120F6" w:rsidRDefault="00BA66A9" w14:paraId="1689EECA" w14:textId="1C447982">
      <w:pPr>
        <w:pStyle w:val="ScheduleL1"/>
      </w:pPr>
      <w:r>
        <w:rPr>
          <w:lang w:val="bg-BG"/>
        </w:rPr>
        <w:t xml:space="preserve">Определението </w:t>
      </w:r>
      <w:r w:rsidR="00F94868">
        <w:rPr>
          <w:lang w:val="bg-BG"/>
        </w:rPr>
        <w:t>от</w:t>
      </w:r>
      <w:r>
        <w:t xml:space="preserve"> </w:t>
      </w:r>
      <w:r>
        <w:rPr>
          <w:lang w:val="bg-BG"/>
        </w:rPr>
        <w:t>Е</w:t>
      </w:r>
      <w:r w:rsidRPr="00485DF1">
        <w:t xml:space="preserve">ксперт </w:t>
      </w:r>
      <w:r w:rsidRPr="00485DF1" w:rsidR="00187502">
        <w:t xml:space="preserve">се извършва в подписан писмен доклад, в който се посочват причините. Експертът представя писмения доклад на Страните в проектна форма, преди да бъде подписан, единствено с цел да даде възможност на Страните да предложат корекция на </w:t>
      </w:r>
      <w:r w:rsidR="00A846EE">
        <w:rPr>
          <w:lang w:val="bg-BG"/>
        </w:rPr>
        <w:t>евентуално установена</w:t>
      </w:r>
      <w:r w:rsidRPr="00485DF1" w:rsidR="00187502">
        <w:t xml:space="preserve"> явна грешка в проектодоклада. Всяка </w:t>
      </w:r>
      <w:r w:rsidR="00A846EE">
        <w:rPr>
          <w:lang w:val="bg-BG"/>
        </w:rPr>
        <w:t>от Страните</w:t>
      </w:r>
      <w:r w:rsidRPr="00485DF1" w:rsidR="00187502">
        <w:t xml:space="preserve"> </w:t>
      </w:r>
      <w:r w:rsidR="00A846EE">
        <w:rPr>
          <w:lang w:val="bg-BG"/>
        </w:rPr>
        <w:t>разполага със</w:t>
      </w:r>
      <w:r w:rsidRPr="00485DF1" w:rsidR="00187502">
        <w:t xml:space="preserve"> седем (7) дни от датата, на която получи проект</w:t>
      </w:r>
      <w:r w:rsidR="00A846EE">
        <w:rPr>
          <w:lang w:val="bg-BG"/>
        </w:rPr>
        <w:t>одоклада</w:t>
      </w:r>
      <w:r w:rsidRPr="00485DF1" w:rsidR="00187502">
        <w:t xml:space="preserve">, да обясни в писмена форма на Експерта (с копие до другите Страни) </w:t>
      </w:r>
      <w:r w:rsidR="00A846EE">
        <w:rPr>
          <w:lang w:val="bg-BG"/>
        </w:rPr>
        <w:t>евентуално</w:t>
      </w:r>
      <w:r w:rsidRPr="00485DF1" w:rsidR="00187502">
        <w:t xml:space="preserve"> установена явна грешка в проектодоклада. Експертът </w:t>
      </w:r>
      <w:r w:rsidR="00A846EE">
        <w:rPr>
          <w:lang w:val="bg-BG"/>
        </w:rPr>
        <w:t>пристъпва към</w:t>
      </w:r>
      <w:r w:rsidR="00A846EE">
        <w:t xml:space="preserve"> подписване на</w:t>
      </w:r>
      <w:r w:rsidRPr="00485DF1" w:rsidR="00187502">
        <w:t xml:space="preserve"> писмения доклад (включващ, по преценка на Експерта, </w:t>
      </w:r>
      <w:r w:rsidR="00A846EE">
        <w:rPr>
          <w:lang w:val="bg-BG"/>
        </w:rPr>
        <w:t>евентуални</w:t>
      </w:r>
      <w:r w:rsidRPr="00485DF1" w:rsidR="00187502">
        <w:t xml:space="preserve"> корекции, които Експертът счете за целесъобразни) в рамките на 14 дни от подаване на проектодоклада до Страните.</w:t>
      </w:r>
    </w:p>
    <w:p w:rsidRPr="001E5D5C" w:rsidR="00B120F6" w:rsidRDefault="0041056B" w14:paraId="449A6F75" w14:textId="7EEF4E06">
      <w:pPr>
        <w:pStyle w:val="ScheduleL1"/>
      </w:pPr>
      <w:r w:rsidRPr="00485DF1">
        <w:lastRenderedPageBreak/>
        <w:t xml:space="preserve">С настоящото Страните изрично и неотменимо </w:t>
      </w:r>
      <w:r w:rsidR="00BA66A9">
        <w:rPr>
          <w:lang w:val="bg-BG"/>
        </w:rPr>
        <w:t>искат</w:t>
      </w:r>
      <w:r w:rsidRPr="00485DF1">
        <w:t xml:space="preserve"> (за целите на Член 12, </w:t>
      </w:r>
      <w:r w:rsidR="00BA66A9">
        <w:rPr>
          <w:lang w:val="bg-BG"/>
        </w:rPr>
        <w:t>алинея</w:t>
      </w:r>
      <w:r w:rsidRPr="00485DF1">
        <w:t xml:space="preserve"> 7 от Правилата </w:t>
      </w:r>
      <w:r w:rsidR="00BA66A9">
        <w:t>за експертиза) от Центъра</w:t>
      </w:r>
      <w:r w:rsidRPr="00485DF1">
        <w:t xml:space="preserve"> да се откаже от всяко едно от изискванията, </w:t>
      </w:r>
      <w:r w:rsidR="00BA66A9">
        <w:rPr>
          <w:lang w:val="bg-BG"/>
        </w:rPr>
        <w:t>изложени</w:t>
      </w:r>
      <w:r w:rsidRPr="00485DF1">
        <w:t xml:space="preserve"> в Член 12, </w:t>
      </w:r>
      <w:r w:rsidR="00BA66A9">
        <w:rPr>
          <w:lang w:val="bg-BG"/>
        </w:rPr>
        <w:t>алинея</w:t>
      </w:r>
      <w:r w:rsidRPr="00485DF1">
        <w:t xml:space="preserve"> 6 от Правилата за експертиза.</w:t>
      </w:r>
    </w:p>
    <w:p w:rsidRPr="001E5D5C" w:rsidR="00B120F6" w:rsidRDefault="0041056B" w14:paraId="73B2BE8E" w14:textId="6F10D021">
      <w:pPr>
        <w:pStyle w:val="ScheduleL1"/>
      </w:pPr>
      <w:r w:rsidRPr="00485DF1">
        <w:t>О</w:t>
      </w:r>
      <w:r w:rsidR="00BA66A9">
        <w:t xml:space="preserve">пределението на </w:t>
      </w:r>
      <w:r w:rsidR="00BA66A9">
        <w:rPr>
          <w:lang w:val="bg-BG"/>
        </w:rPr>
        <w:t>Е</w:t>
      </w:r>
      <w:r w:rsidRPr="00485DF1">
        <w:t>ксперт</w:t>
      </w:r>
      <w:r w:rsidR="00BA66A9">
        <w:rPr>
          <w:lang w:val="bg-BG"/>
        </w:rPr>
        <w:t>а</w:t>
      </w:r>
      <w:r w:rsidRPr="00485DF1">
        <w:t xml:space="preserve"> е окончателно и задължително за Страните и Страните по настоящото споразумение се задължават своевременно да </w:t>
      </w:r>
      <w:r w:rsidR="00785057">
        <w:t>изпълнят и да спазят</w:t>
      </w:r>
      <w:r w:rsidRPr="00485DF1">
        <w:t xml:space="preserve"> </w:t>
      </w:r>
      <w:r w:rsidR="00BA66A9">
        <w:rPr>
          <w:lang w:val="bg-BG"/>
        </w:rPr>
        <w:t>определението на</w:t>
      </w:r>
      <w:r w:rsidR="00BA66A9">
        <w:t xml:space="preserve"> </w:t>
      </w:r>
      <w:r w:rsidR="00BA66A9">
        <w:rPr>
          <w:lang w:val="bg-BG"/>
        </w:rPr>
        <w:t>Е</w:t>
      </w:r>
      <w:r w:rsidRPr="00485DF1">
        <w:t>ксперт</w:t>
      </w:r>
      <w:r w:rsidR="00BA66A9">
        <w:rPr>
          <w:lang w:val="bg-BG"/>
        </w:rPr>
        <w:t>а</w:t>
      </w:r>
      <w:r w:rsidRPr="00485DF1">
        <w:t xml:space="preserve">. С настоящото Страните се отказват, до степента, позволена от </w:t>
      </w:r>
      <w:r w:rsidR="00283309">
        <w:rPr>
          <w:lang w:val="bg-BG"/>
        </w:rPr>
        <w:t>правото</w:t>
      </w:r>
      <w:r w:rsidRPr="00485DF1">
        <w:t>, уреждащ</w:t>
      </w:r>
      <w:r w:rsidR="00283309">
        <w:rPr>
          <w:lang w:val="bg-BG"/>
        </w:rPr>
        <w:t>о</w:t>
      </w:r>
      <w:r w:rsidRPr="00485DF1">
        <w:t xml:space="preserve"> настоящото СПГ, от всякакви права за обжалване пред съдилища или арбитражен съд, </w:t>
      </w:r>
      <w:r w:rsidRPr="00E40FDB">
        <w:t xml:space="preserve">с които </w:t>
      </w:r>
      <w:r w:rsidRPr="00485DF1">
        <w:t xml:space="preserve">биха </w:t>
      </w:r>
      <w:r w:rsidR="00785057">
        <w:rPr>
          <w:lang w:val="bg-BG"/>
        </w:rPr>
        <w:t>иначе разполагали, за</w:t>
      </w:r>
      <w:r w:rsidRPr="00485DF1">
        <w:t xml:space="preserve"> да оспорят </w:t>
      </w:r>
      <w:r w:rsidR="00BA66A9">
        <w:rPr>
          <w:lang w:val="bg-BG"/>
        </w:rPr>
        <w:t>определението на</w:t>
      </w:r>
      <w:r w:rsidR="00BA66A9">
        <w:t xml:space="preserve"> </w:t>
      </w:r>
      <w:r w:rsidR="00BA66A9">
        <w:rPr>
          <w:lang w:val="bg-BG"/>
        </w:rPr>
        <w:t>Е</w:t>
      </w:r>
      <w:r w:rsidRPr="00485DF1" w:rsidR="00BA66A9">
        <w:t>ксперт</w:t>
      </w:r>
      <w:r w:rsidR="00BA66A9">
        <w:rPr>
          <w:lang w:val="bg-BG"/>
        </w:rPr>
        <w:t>а</w:t>
      </w:r>
      <w:r w:rsidRPr="00485DF1">
        <w:t>. Всички спорове, противоречия или претенции относ</w:t>
      </w:r>
      <w:r w:rsidR="00785057">
        <w:t>но предполагаемо неизпълнение и/</w:t>
      </w:r>
      <w:r w:rsidRPr="00485DF1">
        <w:t xml:space="preserve">или неспазване на </w:t>
      </w:r>
      <w:r w:rsidR="00BA66A9">
        <w:rPr>
          <w:lang w:val="bg-BG"/>
        </w:rPr>
        <w:t>определението на</w:t>
      </w:r>
      <w:r w:rsidR="00BA66A9">
        <w:t xml:space="preserve"> </w:t>
      </w:r>
      <w:r w:rsidR="00BA66A9">
        <w:rPr>
          <w:lang w:val="bg-BG"/>
        </w:rPr>
        <w:t>Е</w:t>
      </w:r>
      <w:r w:rsidRPr="00485DF1" w:rsidR="00BA66A9">
        <w:t>ксперт</w:t>
      </w:r>
      <w:r w:rsidR="00BA66A9">
        <w:rPr>
          <w:lang w:val="bg-BG"/>
        </w:rPr>
        <w:t>а</w:t>
      </w:r>
      <w:r w:rsidRPr="00485DF1" w:rsidR="00BA66A9">
        <w:t xml:space="preserve"> </w:t>
      </w:r>
      <w:r w:rsidRPr="00485DF1">
        <w:t>се разрешават чрез арб</w:t>
      </w:r>
      <w:r w:rsidR="00785057">
        <w:t>итраж в съответствие с клауза 12</w:t>
      </w:r>
      <w:r w:rsidRPr="00485DF1">
        <w:t xml:space="preserve"> от настоящото СПГ.</w:t>
      </w:r>
    </w:p>
    <w:p w:rsidRPr="001E5D5C" w:rsidR="00B120F6" w:rsidRDefault="0041056B" w14:paraId="2B4552BC" w14:textId="5C68D1A1">
      <w:pPr>
        <w:pStyle w:val="ScheduleL1"/>
      </w:pPr>
      <w:r w:rsidRPr="00485DF1">
        <w:t xml:space="preserve">Експертът и Центърът </w:t>
      </w:r>
      <w:r w:rsidR="005E65EE">
        <w:rPr>
          <w:lang w:val="bg-BG"/>
        </w:rPr>
        <w:t>следва да се</w:t>
      </w:r>
      <w:r w:rsidRPr="00485DF1">
        <w:t xml:space="preserve"> стремят да гарантират, че </w:t>
      </w:r>
      <w:r w:rsidR="00BA66A9">
        <w:rPr>
          <w:lang w:val="bg-BG"/>
        </w:rPr>
        <w:t>определението на</w:t>
      </w:r>
      <w:r w:rsidR="00BA66A9">
        <w:t xml:space="preserve"> </w:t>
      </w:r>
      <w:r w:rsidR="00BA66A9">
        <w:rPr>
          <w:lang w:val="bg-BG"/>
        </w:rPr>
        <w:t>Е</w:t>
      </w:r>
      <w:r w:rsidRPr="00485DF1" w:rsidR="00BA66A9">
        <w:t>ксперт</w:t>
      </w:r>
      <w:r w:rsidR="00BA66A9">
        <w:rPr>
          <w:lang w:val="bg-BG"/>
        </w:rPr>
        <w:t>а</w:t>
      </w:r>
      <w:r w:rsidRPr="00485DF1" w:rsidR="00BA66A9">
        <w:t xml:space="preserve"> </w:t>
      </w:r>
      <w:r w:rsidR="005E65EE">
        <w:rPr>
          <w:lang w:val="bg-BG"/>
        </w:rPr>
        <w:t>е съобщено</w:t>
      </w:r>
      <w:r w:rsidRPr="00485DF1">
        <w:t xml:space="preserve"> на Страните в рамките на шест (6) месеца от подаване на Искането за администриране (или, когато всички Страни се </w:t>
      </w:r>
      <w:r w:rsidR="00BB7753">
        <w:rPr>
          <w:lang w:val="bg-BG"/>
        </w:rPr>
        <w:t>договорят</w:t>
      </w:r>
      <w:r w:rsidRPr="00485DF1">
        <w:t xml:space="preserve"> писмено съгласно </w:t>
      </w:r>
      <w:r w:rsidR="005E65EE">
        <w:rPr>
          <w:lang w:val="bg-BG"/>
        </w:rPr>
        <w:t>алинея</w:t>
      </w:r>
      <w:r w:rsidRPr="00485DF1">
        <w:t xml:space="preserve"> 2 по-горе, в рамките на три (3) месеца от датата на този ключов етап или известие), при условие </w:t>
      </w:r>
      <w:r w:rsidR="005E65EE">
        <w:rPr>
          <w:lang w:val="bg-BG"/>
        </w:rPr>
        <w:t xml:space="preserve">обаче </w:t>
      </w:r>
      <w:r w:rsidRPr="00485DF1">
        <w:t xml:space="preserve">че Страните се </w:t>
      </w:r>
      <w:r w:rsidR="005E65EE">
        <w:rPr>
          <w:lang w:val="bg-BG"/>
        </w:rPr>
        <w:t>споразумеят в настоящото</w:t>
      </w:r>
      <w:r w:rsidRPr="00485DF1">
        <w:t xml:space="preserve">, че известието за </w:t>
      </w:r>
      <w:r w:rsidR="005E65EE">
        <w:rPr>
          <w:lang w:val="bg-BG"/>
        </w:rPr>
        <w:t>определението</w:t>
      </w:r>
      <w:r w:rsidR="00BA66A9">
        <w:rPr>
          <w:lang w:val="bg-BG"/>
        </w:rPr>
        <w:t xml:space="preserve"> </w:t>
      </w:r>
      <w:r w:rsidR="005E65EE">
        <w:rPr>
          <w:lang w:val="bg-BG"/>
        </w:rPr>
        <w:t>на</w:t>
      </w:r>
      <w:r w:rsidR="00BA66A9">
        <w:t xml:space="preserve"> </w:t>
      </w:r>
      <w:r w:rsidR="00BA66A9">
        <w:rPr>
          <w:lang w:val="bg-BG"/>
        </w:rPr>
        <w:t>Е</w:t>
      </w:r>
      <w:r w:rsidRPr="00485DF1" w:rsidR="00BA66A9">
        <w:t>ксперт</w:t>
      </w:r>
      <w:r w:rsidR="005E65EE">
        <w:rPr>
          <w:lang w:val="bg-BG"/>
        </w:rPr>
        <w:t>а</w:t>
      </w:r>
      <w:r w:rsidRPr="00485DF1" w:rsidR="00BA66A9">
        <w:t xml:space="preserve"> </w:t>
      </w:r>
      <w:r w:rsidRPr="00485DF1">
        <w:t xml:space="preserve">след изтичането на този срок не обезсилва процедурата по експертиза или </w:t>
      </w:r>
      <w:r w:rsidR="00BA66A9">
        <w:rPr>
          <w:lang w:val="bg-BG"/>
        </w:rPr>
        <w:t>определението на</w:t>
      </w:r>
      <w:r w:rsidR="00BA66A9">
        <w:t xml:space="preserve"> </w:t>
      </w:r>
      <w:r w:rsidR="00BA66A9">
        <w:rPr>
          <w:lang w:val="bg-BG"/>
        </w:rPr>
        <w:t>Е</w:t>
      </w:r>
      <w:r w:rsidRPr="00485DF1" w:rsidR="00BA66A9">
        <w:t>ксперт</w:t>
      </w:r>
      <w:r w:rsidR="00BA66A9">
        <w:rPr>
          <w:lang w:val="bg-BG"/>
        </w:rPr>
        <w:t>а</w:t>
      </w:r>
      <w:r w:rsidRPr="00485DF1">
        <w:t>.</w:t>
      </w:r>
    </w:p>
    <w:p w:rsidRPr="001E5D5C" w:rsidR="00B120F6" w:rsidRDefault="00BC5CF9" w14:paraId="1D83C799" w14:textId="5BCBB9D6">
      <w:pPr>
        <w:pStyle w:val="ScheduleL1"/>
      </w:pPr>
      <w:r>
        <w:rPr>
          <w:lang w:val="bg-BG"/>
        </w:rPr>
        <w:t xml:space="preserve">Определението </w:t>
      </w:r>
      <w:r w:rsidR="00BB7753">
        <w:rPr>
          <w:lang w:val="bg-BG"/>
        </w:rPr>
        <w:t>от Експерт</w:t>
      </w:r>
      <w:r w:rsidRPr="00485DF1" w:rsidR="005E65EE">
        <w:t xml:space="preserve"> постановява, че: (1) таксите и разноските на Експерта; и (2)  административните разходи на Центъра, се разпределят между Страните в съотношение, което Експертът смята за уместно, като се вземат предвид обстоятелствата, които Експертът счита за </w:t>
      </w:r>
      <w:r>
        <w:rPr>
          <w:lang w:val="bg-BG"/>
        </w:rPr>
        <w:t>относими</w:t>
      </w:r>
      <w:r w:rsidRPr="00485DF1" w:rsidR="005E65EE">
        <w:t>, включително степента, до която всяка Страна е провела процедурата по експертиза по бърз и рентабилен начин. Всяка Страна поема собствените си правни и други разходи и разноски, направени за целите на процедурата по експертиза.</w:t>
      </w:r>
    </w:p>
    <w:p w:rsidRPr="001E5D5C" w:rsidR="00B120F6" w:rsidRDefault="006C7969" w14:paraId="638CEF21" w14:textId="7CC89099">
      <w:pPr>
        <w:pStyle w:val="ScheduleL1"/>
      </w:pPr>
      <w:r w:rsidRPr="00485DF1">
        <w:t xml:space="preserve">Освен доколкото е необходимо за прилагане и въвеждане на </w:t>
      </w:r>
      <w:r w:rsidR="00FB3A6B">
        <w:rPr>
          <w:lang w:val="bg-BG"/>
        </w:rPr>
        <w:t>някой</w:t>
      </w:r>
      <w:r w:rsidRPr="00485DF1">
        <w:t xml:space="preserve"> аспект от </w:t>
      </w:r>
      <w:r w:rsidRPr="00485DF1" w:rsidR="00FB3A6B">
        <w:t xml:space="preserve">процедурата </w:t>
      </w:r>
      <w:r w:rsidR="00FB3A6B">
        <w:rPr>
          <w:lang w:val="bg-BG"/>
        </w:rPr>
        <w:t>по</w:t>
      </w:r>
      <w:r w:rsidRPr="00485DF1">
        <w:t xml:space="preserve"> експертиза, Страните, Експертът и Центърът </w:t>
      </w:r>
      <w:r w:rsidR="00FB3A6B">
        <w:rPr>
          <w:lang w:val="bg-BG"/>
        </w:rPr>
        <w:t xml:space="preserve">са длъжни да </w:t>
      </w:r>
      <w:r w:rsidRPr="00485DF1">
        <w:t xml:space="preserve">пазят </w:t>
      </w:r>
      <w:r w:rsidR="00FB3A6B">
        <w:rPr>
          <w:lang w:val="bg-BG"/>
        </w:rPr>
        <w:t>в поверителност</w:t>
      </w:r>
      <w:r w:rsidRPr="00485DF1">
        <w:t xml:space="preserve">: (1) съществуването и естеството на процедурата по експертиза, (2) цялата документация и информация, предоставена за целите на процедурата </w:t>
      </w:r>
      <w:r w:rsidR="00FB3A6B">
        <w:rPr>
          <w:lang w:val="bg-BG"/>
        </w:rPr>
        <w:t>по</w:t>
      </w:r>
      <w:r w:rsidRPr="00485DF1">
        <w:t xml:space="preserve"> експертиза, и (3) </w:t>
      </w:r>
      <w:r w:rsidR="00FB3A6B">
        <w:rPr>
          <w:lang w:val="bg-BG"/>
        </w:rPr>
        <w:t>определението на Експерта</w:t>
      </w:r>
      <w:r w:rsidRPr="00485DF1">
        <w:t>.</w:t>
      </w:r>
    </w:p>
    <w:p w:rsidRPr="001E5D5C" w:rsidR="00B120F6" w:rsidRDefault="006C7969" w14:paraId="30BEA7D2" w14:textId="6A33281A">
      <w:pPr>
        <w:pStyle w:val="ScheduleL1"/>
      </w:pPr>
      <w:r w:rsidRPr="00485DF1">
        <w:t xml:space="preserve">Страните се споразумяват да предоставят всяка и цялата информация, </w:t>
      </w:r>
      <w:r w:rsidR="00D63EBC">
        <w:rPr>
          <w:lang w:val="bg-BG"/>
        </w:rPr>
        <w:t>пазена в поверителност</w:t>
      </w:r>
      <w:r w:rsidR="00D63EBC">
        <w:t xml:space="preserve"> между тях,</w:t>
      </w:r>
      <w:r w:rsidRPr="00485DF1">
        <w:t xml:space="preserve"> която може да </w:t>
      </w:r>
      <w:r w:rsidR="00D63EBC">
        <w:rPr>
          <w:lang w:val="bg-BG"/>
        </w:rPr>
        <w:t>бъде изискана</w:t>
      </w:r>
      <w:r w:rsidRPr="00485DF1">
        <w:t xml:space="preserve"> за целите на процедурата </w:t>
      </w:r>
      <w:r w:rsidR="00D63EBC">
        <w:rPr>
          <w:lang w:val="bg-BG"/>
        </w:rPr>
        <w:t>по</w:t>
      </w:r>
      <w:r w:rsidRPr="00485DF1">
        <w:t xml:space="preserve"> експертиза.</w:t>
      </w:r>
    </w:p>
    <w:p w:rsidRPr="001E5D5C" w:rsidR="00B120F6" w:rsidRDefault="006C7969" w14:paraId="1D38ED2C" w14:textId="36456FA4">
      <w:pPr>
        <w:pStyle w:val="ScheduleL1"/>
      </w:pPr>
      <w:r w:rsidRPr="00485DF1">
        <w:t xml:space="preserve">Ако, </w:t>
      </w:r>
      <w:r w:rsidR="006F618B">
        <w:rPr>
          <w:lang w:val="bg-BG"/>
        </w:rPr>
        <w:t>в някакъв момент</w:t>
      </w:r>
      <w:r w:rsidRPr="00485DF1">
        <w:t xml:space="preserve"> преди </w:t>
      </w:r>
      <w:r w:rsidR="006F618B">
        <w:rPr>
          <w:lang w:val="bg-BG"/>
        </w:rPr>
        <w:t xml:space="preserve">извършване на определението </w:t>
      </w:r>
      <w:r w:rsidR="00C05C7B">
        <w:rPr>
          <w:lang w:val="bg-BG"/>
        </w:rPr>
        <w:t>от Експерт</w:t>
      </w:r>
      <w:r w:rsidRPr="00485DF1">
        <w:t xml:space="preserve">, всички Страни се договорят писмено за </w:t>
      </w:r>
      <w:r w:rsidR="006F618B">
        <w:rPr>
          <w:lang w:val="bg-BG"/>
        </w:rPr>
        <w:t>уреждане</w:t>
      </w:r>
      <w:r w:rsidRPr="00485DF1">
        <w:t xml:space="preserve"> по всички въпроси, отнесени до Експерта за определяне, Страните </w:t>
      </w:r>
      <w:r w:rsidR="006F618B">
        <w:rPr>
          <w:lang w:val="bg-BG"/>
        </w:rPr>
        <w:t xml:space="preserve">са длъжни </w:t>
      </w:r>
      <w:r w:rsidRPr="00485DF1">
        <w:t xml:space="preserve">незабавно </w:t>
      </w:r>
      <w:r w:rsidR="006F618B">
        <w:rPr>
          <w:lang w:val="bg-BG"/>
        </w:rPr>
        <w:t>да</w:t>
      </w:r>
      <w:r w:rsidRPr="00485DF1">
        <w:t xml:space="preserve"> уведомят писмено Центъра и Експерта за </w:t>
      </w:r>
      <w:r w:rsidR="006F618B">
        <w:rPr>
          <w:lang w:val="bg-BG"/>
        </w:rPr>
        <w:t>това</w:t>
      </w:r>
      <w:r w:rsidR="006F618B">
        <w:t xml:space="preserve"> уреждане, като</w:t>
      </w:r>
      <w:r w:rsidRPr="00485DF1">
        <w:t xml:space="preserve"> процедурата по експертиза </w:t>
      </w:r>
      <w:r w:rsidR="006F618B">
        <w:rPr>
          <w:lang w:val="bg-BG"/>
        </w:rPr>
        <w:t>се прекратява</w:t>
      </w:r>
      <w:r w:rsidRPr="00485DF1">
        <w:t xml:space="preserve">, без Експертът да </w:t>
      </w:r>
      <w:r w:rsidR="006F618B">
        <w:rPr>
          <w:lang w:val="bg-BG"/>
        </w:rPr>
        <w:t>извършва</w:t>
      </w:r>
      <w:r w:rsidRPr="00485DF1">
        <w:t xml:space="preserve"> </w:t>
      </w:r>
      <w:r w:rsidR="006F618B">
        <w:rPr>
          <w:lang w:val="bg-BG"/>
        </w:rPr>
        <w:t>определение</w:t>
      </w:r>
      <w:r w:rsidRPr="00485DF1">
        <w:t xml:space="preserve">. Ако, </w:t>
      </w:r>
      <w:r w:rsidR="006F618B">
        <w:rPr>
          <w:lang w:val="bg-BG"/>
        </w:rPr>
        <w:t>в някакъв момент</w:t>
      </w:r>
      <w:r w:rsidRPr="00485DF1">
        <w:t xml:space="preserve"> преди </w:t>
      </w:r>
      <w:r w:rsidR="006F618B">
        <w:rPr>
          <w:lang w:val="bg-BG"/>
        </w:rPr>
        <w:t xml:space="preserve">извършване на определението </w:t>
      </w:r>
      <w:r w:rsidR="00C05C7B">
        <w:rPr>
          <w:lang w:val="bg-BG"/>
        </w:rPr>
        <w:t>от Експерт</w:t>
      </w:r>
      <w:r w:rsidRPr="00485DF1">
        <w:t xml:space="preserve">, всички Страни се договорят писмено за </w:t>
      </w:r>
      <w:r w:rsidR="006F618B">
        <w:rPr>
          <w:lang w:val="bg-BG"/>
        </w:rPr>
        <w:t>уреждане</w:t>
      </w:r>
      <w:r w:rsidRPr="00485DF1">
        <w:t xml:space="preserve"> по някои, но не всички въпроси, отнесени до Експерта за определяне, Страните </w:t>
      </w:r>
      <w:r w:rsidR="006F618B">
        <w:rPr>
          <w:lang w:val="bg-BG"/>
        </w:rPr>
        <w:t xml:space="preserve">са длъжни </w:t>
      </w:r>
      <w:r w:rsidRPr="00485DF1">
        <w:t xml:space="preserve">незабавно </w:t>
      </w:r>
      <w:r w:rsidR="006F618B">
        <w:rPr>
          <w:lang w:val="bg-BG"/>
        </w:rPr>
        <w:t>да</w:t>
      </w:r>
      <w:r w:rsidRPr="00485DF1">
        <w:t xml:space="preserve"> уведомят писмено Центъра и Експерта за </w:t>
      </w:r>
      <w:r w:rsidR="006F618B">
        <w:rPr>
          <w:lang w:val="bg-BG"/>
        </w:rPr>
        <w:t>това</w:t>
      </w:r>
      <w:r w:rsidRPr="00485DF1">
        <w:t xml:space="preserve"> уреждане</w:t>
      </w:r>
      <w:r w:rsidR="006F618B">
        <w:t>, като</w:t>
      </w:r>
      <w:r w:rsidRPr="00485DF1">
        <w:t xml:space="preserve"> задачата на Експерта (</w:t>
      </w:r>
      <w:r w:rsidR="006F618B">
        <w:t>посочена</w:t>
      </w:r>
      <w:r w:rsidRPr="00485DF1">
        <w:t xml:space="preserve"> в Член 12 от Правилата за експертиза) се изменя съобразно настъпилите промени.</w:t>
      </w:r>
    </w:p>
    <w:p w:rsidRPr="001E5D5C" w:rsidR="00B120F6" w:rsidRDefault="006C7969" w14:paraId="2BEF6835" w14:textId="7DB698E2">
      <w:pPr>
        <w:pStyle w:val="ScheduleL1"/>
      </w:pPr>
      <w:bookmarkStart w:name="_Ref362454384" w:id="73"/>
      <w:r w:rsidRPr="00485DF1">
        <w:t xml:space="preserve">Всяка от Страните </w:t>
      </w:r>
      <w:r w:rsidR="00781476">
        <w:rPr>
          <w:lang w:val="bg-BG"/>
        </w:rPr>
        <w:t xml:space="preserve">с настоящото </w:t>
      </w:r>
      <w:r w:rsidRPr="00485DF1">
        <w:t xml:space="preserve">се отказва от всяко право да се позовава на арбитраж (независимо дали съгласно настоящото СПГ или друго споразумение между Страните) </w:t>
      </w:r>
      <w:r w:rsidR="00781476">
        <w:rPr>
          <w:lang w:val="bg-BG"/>
        </w:rPr>
        <w:t>по всички въпроси</w:t>
      </w:r>
      <w:r w:rsidR="00781476">
        <w:t>, кои</w:t>
      </w:r>
      <w:r w:rsidRPr="00485DF1">
        <w:t>то съгласно настоящото СПГ трябва да бъд</w:t>
      </w:r>
      <w:r w:rsidR="00781476">
        <w:rPr>
          <w:lang w:val="bg-BG"/>
        </w:rPr>
        <w:t>ат</w:t>
      </w:r>
      <w:r w:rsidRPr="00485DF1">
        <w:t xml:space="preserve"> представен</w:t>
      </w:r>
      <w:r w:rsidR="00781476">
        <w:rPr>
          <w:lang w:val="bg-BG"/>
        </w:rPr>
        <w:t>и</w:t>
      </w:r>
      <w:r w:rsidRPr="00485DF1">
        <w:t xml:space="preserve"> за </w:t>
      </w:r>
      <w:r w:rsidR="00781476">
        <w:rPr>
          <w:lang w:val="bg-BG"/>
        </w:rPr>
        <w:t>определение от Експерт</w:t>
      </w:r>
      <w:r w:rsidRPr="00485DF1">
        <w:t>.</w:t>
      </w:r>
    </w:p>
    <w:bookmarkEnd w:id="73"/>
    <w:p w:rsidRPr="001E5D5C" w:rsidR="00B120F6" w:rsidRDefault="00981331" w14:paraId="1A7D8E13" w14:textId="77777777">
      <w:pPr>
        <w:rPr>
          <w:rFonts w:eastAsia="STZhongsong"/>
          <w:szCs w:val="20"/>
        </w:rPr>
      </w:pPr>
      <w:r w:rsidRPr="001E5D5C">
        <w:lastRenderedPageBreak/>
        <w:br w:type="page"/>
      </w:r>
    </w:p>
    <w:bookmarkEnd w:id="66"/>
    <w:p w:rsidR="00E80CF6" w:rsidP="00E7717C" w:rsidRDefault="00340098" w14:paraId="2EFF42EF" w14:textId="48578690">
      <w:pPr>
        <w:pStyle w:val="Schedule"/>
        <w:numPr>
          <w:ilvl w:val="0"/>
          <w:numId w:val="0"/>
        </w:numPr>
        <w:ind w:left="1418"/>
      </w:pPr>
      <w:r>
        <w:rPr>
          <w:lang w:val="bg-BG"/>
        </w:rPr>
        <w:lastRenderedPageBreak/>
        <w:t xml:space="preserve">приложение 3: </w:t>
      </w:r>
      <w:r w:rsidR="00E7717C">
        <w:rPr>
          <w:lang w:val="bg-BG"/>
        </w:rPr>
        <w:t>Формуляр за разпределяне от страна на ползвателя на мрежата на кредитната подкрепа на ползвателя на мрежата</w:t>
      </w:r>
    </w:p>
    <w:p w:rsidRPr="00B43EC6" w:rsidR="004B0A51" w:rsidP="00AD03C3" w:rsidRDefault="00AD03C3" w14:paraId="58093A55" w14:textId="0FB60512">
      <w:pPr>
        <w:pStyle w:val="SchPart"/>
        <w:numPr>
          <w:ilvl w:val="0"/>
          <w:numId w:val="0"/>
        </w:numPr>
        <w:ind w:left="1418"/>
        <w:rPr>
          <w:lang w:val="bg-BG"/>
        </w:rPr>
      </w:pPr>
      <w:bookmarkStart w:name="_Hlk98333356" w:id="74"/>
      <w:r>
        <w:rPr>
          <w:lang w:val="bg-BG"/>
        </w:rPr>
        <w:t xml:space="preserve">Част 1: </w:t>
      </w:r>
      <w:r w:rsidR="00B43EC6">
        <w:rPr>
          <w:lang w:val="bg-BG"/>
        </w:rPr>
        <w:t>Банкова гаранция</w:t>
      </w:r>
    </w:p>
    <w:p w:rsidR="00FA7796" w:rsidP="00FA7796" w:rsidRDefault="00B43EC6" w14:paraId="28BAAE38" w14:textId="4BDFD3A2">
      <w:pPr>
        <w:pStyle w:val="Normale3"/>
        <w:jc w:val="left"/>
        <w:rPr>
          <w:b/>
          <w:bCs/>
          <w:lang w:val="en-US"/>
        </w:rPr>
      </w:pPr>
      <w:r>
        <w:rPr>
          <w:b/>
          <w:bCs/>
          <w:lang w:val="bg-BG"/>
        </w:rPr>
        <w:t>Детайли на банковата гаранция</w:t>
      </w:r>
      <w:r w:rsidR="00FA7796">
        <w:rPr>
          <w:b/>
          <w:bCs/>
          <w:lang w:val="en-US"/>
        </w:rPr>
        <w:t>:</w:t>
      </w:r>
    </w:p>
    <w:tbl>
      <w:tblPr>
        <w:tblStyle w:val="TableGrid"/>
        <w:tblW w:w="9302" w:type="dxa"/>
        <w:tblInd w:w="421" w:type="dxa"/>
        <w:tblLook w:val="04A0" w:firstRow="1" w:lastRow="0" w:firstColumn="1" w:lastColumn="0" w:noHBand="0" w:noVBand="1"/>
      </w:tblPr>
      <w:tblGrid>
        <w:gridCol w:w="5103"/>
        <w:gridCol w:w="4199"/>
      </w:tblGrid>
      <w:tr w:rsidR="00FA7796" w:rsidTr="00645002" w14:paraId="205CCC96" w14:textId="77777777">
        <w:tc>
          <w:tcPr>
            <w:tcW w:w="5103" w:type="dxa"/>
            <w:shd w:val="clear" w:color="auto" w:fill="F2F2F2" w:themeFill="background1" w:themeFillShade="F2"/>
          </w:tcPr>
          <w:p w:rsidRPr="00B43EC6" w:rsidR="00FA7796" w:rsidP="00912EDF" w:rsidRDefault="00B43EC6" w14:paraId="1CBA6C18" w14:textId="24CE069D">
            <w:pPr>
              <w:pStyle w:val="Normale3"/>
              <w:ind w:left="0"/>
              <w:jc w:val="left"/>
              <w:rPr>
                <w:b/>
                <w:bCs/>
                <w:lang w:val="bg-BG"/>
              </w:rPr>
            </w:pPr>
            <w:r w:rsidRPr="00B43EC6">
              <w:rPr>
                <w:b/>
                <w:bCs/>
                <w:lang w:val="bg-BG"/>
              </w:rPr>
              <w:t>Наименование, номер и дата на банковата гаранция</w:t>
            </w:r>
          </w:p>
        </w:tc>
        <w:tc>
          <w:tcPr>
            <w:tcW w:w="4199" w:type="dxa"/>
          </w:tcPr>
          <w:p w:rsidR="00FA7796" w:rsidP="00B43EC6" w:rsidRDefault="00CB5082" w14:paraId="36D18EB7" w14:textId="64729028">
            <w:pPr>
              <w:pStyle w:val="Normale3"/>
              <w:ind w:left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[</w:t>
            </w:r>
            <w:r w:rsidR="00B43EC6">
              <w:rPr>
                <w:b/>
                <w:bCs/>
                <w:lang w:val="bg-BG"/>
              </w:rPr>
              <w:t>Н/</w:t>
            </w:r>
            <w:proofErr w:type="gramStart"/>
            <w:r w:rsidR="00B43EC6">
              <w:rPr>
                <w:b/>
                <w:bCs/>
                <w:lang w:val="bg-BG"/>
              </w:rPr>
              <w:t>П</w:t>
            </w:r>
            <w:r>
              <w:rPr>
                <w:b/>
                <w:bCs/>
                <w:lang w:val="en-US"/>
              </w:rPr>
              <w:t>][</w:t>
            </w:r>
            <w:proofErr w:type="gramEnd"/>
            <w:r>
              <w:rPr>
                <w:b/>
                <w:bCs/>
                <w:lang w:val="en-US"/>
              </w:rPr>
              <w:t xml:space="preserve">    ]</w:t>
            </w:r>
          </w:p>
        </w:tc>
      </w:tr>
      <w:tr w:rsidR="00FA7796" w:rsidTr="00645002" w14:paraId="3F19CE9F" w14:textId="77777777">
        <w:tc>
          <w:tcPr>
            <w:tcW w:w="5103" w:type="dxa"/>
            <w:shd w:val="clear" w:color="auto" w:fill="F2F2F2" w:themeFill="background1" w:themeFillShade="F2"/>
          </w:tcPr>
          <w:p w:rsidRPr="002B1BEE" w:rsidR="00FA7796" w:rsidP="00912EDF" w:rsidRDefault="00B43EC6" w14:paraId="2321629F" w14:textId="5FB39DBD">
            <w:pPr>
              <w:pStyle w:val="Normale3"/>
              <w:ind w:left="0"/>
              <w:jc w:val="left"/>
              <w:rPr>
                <w:b/>
                <w:bCs/>
                <w:lang w:val="bg-BG"/>
              </w:rPr>
            </w:pPr>
            <w:r>
              <w:rPr>
                <w:b/>
                <w:bCs/>
                <w:lang w:val="en-US"/>
              </w:rPr>
              <w:t>Банка</w:t>
            </w:r>
            <w:r w:rsidRPr="00B43EC6">
              <w:rPr>
                <w:b/>
                <w:bCs/>
                <w:lang w:val="en-US"/>
              </w:rPr>
              <w:t>-издател</w:t>
            </w:r>
          </w:p>
        </w:tc>
        <w:tc>
          <w:tcPr>
            <w:tcW w:w="4199" w:type="dxa"/>
          </w:tcPr>
          <w:p w:rsidR="00FA7796" w:rsidP="00B43EC6" w:rsidRDefault="00CB5082" w14:paraId="52D13637" w14:textId="1D0ACE8C">
            <w:pPr>
              <w:pStyle w:val="Normale3"/>
              <w:ind w:left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[</w:t>
            </w:r>
            <w:r w:rsidR="00B43EC6">
              <w:rPr>
                <w:b/>
                <w:bCs/>
                <w:lang w:val="bg-BG"/>
              </w:rPr>
              <w:t>Н/</w:t>
            </w:r>
            <w:proofErr w:type="gramStart"/>
            <w:r w:rsidR="00B43EC6">
              <w:rPr>
                <w:b/>
                <w:bCs/>
                <w:lang w:val="bg-BG"/>
              </w:rPr>
              <w:t>П</w:t>
            </w:r>
            <w:r>
              <w:rPr>
                <w:b/>
                <w:bCs/>
                <w:lang w:val="en-US"/>
              </w:rPr>
              <w:t>][</w:t>
            </w:r>
            <w:proofErr w:type="gramEnd"/>
            <w:r>
              <w:rPr>
                <w:b/>
                <w:bCs/>
                <w:lang w:val="en-US"/>
              </w:rPr>
              <w:t xml:space="preserve">    ]</w:t>
            </w:r>
          </w:p>
        </w:tc>
      </w:tr>
      <w:tr w:rsidR="00FA7796" w:rsidTr="00645002" w14:paraId="1F7B8BD2" w14:textId="77777777">
        <w:tc>
          <w:tcPr>
            <w:tcW w:w="5103" w:type="dxa"/>
            <w:shd w:val="clear" w:color="auto" w:fill="F2F2F2" w:themeFill="background1" w:themeFillShade="F2"/>
          </w:tcPr>
          <w:p w:rsidR="00FA7796" w:rsidP="00912EDF" w:rsidRDefault="00B43EC6" w14:paraId="5C188027" w14:textId="14EE8410">
            <w:pPr>
              <w:pStyle w:val="Normale3"/>
              <w:ind w:left="0"/>
              <w:jc w:val="left"/>
              <w:rPr>
                <w:b/>
                <w:bCs/>
                <w:lang w:val="en-US"/>
              </w:rPr>
            </w:pPr>
            <w:r w:rsidRPr="00B43EC6">
              <w:rPr>
                <w:b/>
                <w:bCs/>
                <w:lang w:val="en-US"/>
              </w:rPr>
              <w:t>Гарантирана сума (в евро)</w:t>
            </w:r>
          </w:p>
        </w:tc>
        <w:tc>
          <w:tcPr>
            <w:tcW w:w="4199" w:type="dxa"/>
          </w:tcPr>
          <w:p w:rsidR="00FA7796" w:rsidP="00B43EC6" w:rsidRDefault="00CB5082" w14:paraId="32F94291" w14:textId="4DF5A2AA">
            <w:pPr>
              <w:pStyle w:val="Normale3"/>
              <w:ind w:left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[</w:t>
            </w:r>
            <w:r w:rsidR="00B43EC6">
              <w:rPr>
                <w:b/>
                <w:bCs/>
                <w:lang w:val="bg-BG"/>
              </w:rPr>
              <w:t>Н/</w:t>
            </w:r>
            <w:proofErr w:type="gramStart"/>
            <w:r w:rsidR="00B43EC6">
              <w:rPr>
                <w:b/>
                <w:bCs/>
                <w:lang w:val="bg-BG"/>
              </w:rPr>
              <w:t>П</w:t>
            </w:r>
            <w:r>
              <w:rPr>
                <w:b/>
                <w:bCs/>
                <w:lang w:val="en-US"/>
              </w:rPr>
              <w:t>][</w:t>
            </w:r>
            <w:proofErr w:type="gramEnd"/>
            <w:r>
              <w:rPr>
                <w:b/>
                <w:bCs/>
                <w:lang w:val="en-US"/>
              </w:rPr>
              <w:t xml:space="preserve">    ]</w:t>
            </w:r>
          </w:p>
        </w:tc>
      </w:tr>
    </w:tbl>
    <w:p w:rsidR="00FA7796" w:rsidP="00FA7796" w:rsidRDefault="00FA7796" w14:paraId="61AFB447" w14:textId="39039CAE">
      <w:pPr>
        <w:pStyle w:val="Normale3"/>
        <w:jc w:val="left"/>
        <w:rPr>
          <w:b/>
          <w:bCs/>
          <w:lang w:val="en-US"/>
        </w:rPr>
      </w:pPr>
    </w:p>
    <w:p w:rsidRPr="00B43EC6" w:rsidR="00FA7796" w:rsidP="004A365B" w:rsidRDefault="00B43EC6" w14:paraId="2CA40274" w14:textId="05CB3FF3">
      <w:pPr>
        <w:pStyle w:val="Normale3"/>
        <w:ind w:right="-752"/>
        <w:rPr>
          <w:b/>
          <w:bCs/>
          <w:lang w:val="bg-BG"/>
        </w:rPr>
      </w:pPr>
      <w:r>
        <w:rPr>
          <w:b/>
          <w:bCs/>
          <w:lang w:val="bg-BG"/>
        </w:rPr>
        <w:t>Разпределяне</w:t>
      </w:r>
      <w:r w:rsidRPr="00B43EC6">
        <w:rPr>
          <w:b/>
          <w:bCs/>
          <w:lang w:val="bg-BG"/>
        </w:rPr>
        <w:t xml:space="preserve"> на банкова</w:t>
      </w:r>
      <w:r>
        <w:rPr>
          <w:b/>
          <w:bCs/>
          <w:lang w:val="bg-BG"/>
        </w:rPr>
        <w:t>та</w:t>
      </w:r>
      <w:r w:rsidRPr="00B43EC6">
        <w:rPr>
          <w:b/>
          <w:bCs/>
          <w:lang w:val="bg-BG"/>
        </w:rPr>
        <w:t xml:space="preserve"> гаранция - минимален кредитен лимит за резервиране на капацитет: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5103"/>
        <w:gridCol w:w="4252"/>
      </w:tblGrid>
      <w:tr w:rsidR="00FA7796" w:rsidTr="00FA7796" w14:paraId="72BE6C93" w14:textId="77777777">
        <w:tc>
          <w:tcPr>
            <w:tcW w:w="5103" w:type="dxa"/>
            <w:shd w:val="clear" w:color="auto" w:fill="F2F2F2" w:themeFill="background1" w:themeFillShade="F2"/>
          </w:tcPr>
          <w:p w:rsidR="00FA7796" w:rsidP="00912EDF" w:rsidRDefault="00B43EC6" w14:paraId="2AFEDCE1" w14:textId="12DBF48E">
            <w:pPr>
              <w:pStyle w:val="Normale3"/>
              <w:ind w:left="0"/>
              <w:jc w:val="left"/>
              <w:rPr>
                <w:b/>
                <w:bCs/>
                <w:lang w:val="en-US"/>
              </w:rPr>
            </w:pPr>
            <w:r w:rsidRPr="00B43EC6">
              <w:rPr>
                <w:b/>
                <w:bCs/>
                <w:lang w:val="en-US"/>
              </w:rPr>
              <w:t>Платформа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Pr="00B43EC6" w:rsidR="00FA7796" w:rsidP="00912EDF" w:rsidRDefault="00B43EC6" w14:paraId="0E6C7B2F" w14:textId="212CA2BF">
            <w:pPr>
              <w:pStyle w:val="Normale3"/>
              <w:ind w:left="0"/>
              <w:jc w:val="center"/>
              <w:rPr>
                <w:b/>
                <w:bCs/>
                <w:lang w:val="bg-BG"/>
              </w:rPr>
            </w:pPr>
            <w:r w:rsidRPr="00B43EC6">
              <w:rPr>
                <w:b/>
                <w:bCs/>
                <w:lang w:val="bg-BG"/>
              </w:rPr>
              <w:t>Процент (%) от гарантираната и налична сума по банковата гаранция</w:t>
            </w:r>
          </w:p>
        </w:tc>
      </w:tr>
      <w:tr w:rsidR="00FA7796" w:rsidTr="00FA7796" w14:paraId="15D55497" w14:textId="77777777">
        <w:tc>
          <w:tcPr>
            <w:tcW w:w="5103" w:type="dxa"/>
          </w:tcPr>
          <w:p w:rsidRPr="002B1BEE" w:rsidR="00FA7796" w:rsidP="00912EDF" w:rsidRDefault="00FA7796" w14:paraId="0E582D94" w14:textId="77777777">
            <w:pPr>
              <w:pStyle w:val="Normale3"/>
              <w:ind w:left="0"/>
              <w:jc w:val="lef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PRISMA</w:t>
            </w:r>
          </w:p>
        </w:tc>
        <w:tc>
          <w:tcPr>
            <w:tcW w:w="4252" w:type="dxa"/>
          </w:tcPr>
          <w:p w:rsidR="00FA7796" w:rsidP="00B43EC6" w:rsidRDefault="00B43EC6" w14:paraId="67D94913" w14:textId="03FE907F">
            <w:pPr>
              <w:pStyle w:val="Normale3"/>
              <w:ind w:left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[</w:t>
            </w:r>
            <w:r>
              <w:rPr>
                <w:b/>
                <w:bCs/>
                <w:lang w:val="bg-BG"/>
              </w:rPr>
              <w:t>Н/</w:t>
            </w:r>
            <w:proofErr w:type="gramStart"/>
            <w:r>
              <w:rPr>
                <w:b/>
                <w:bCs/>
                <w:lang w:val="bg-BG"/>
              </w:rPr>
              <w:t>П</w:t>
            </w:r>
            <w:r w:rsidR="00CB5082">
              <w:rPr>
                <w:b/>
                <w:bCs/>
                <w:lang w:val="en-US"/>
              </w:rPr>
              <w:t>][</w:t>
            </w:r>
            <w:proofErr w:type="gramEnd"/>
            <w:r w:rsidR="00CB5082">
              <w:rPr>
                <w:b/>
                <w:bCs/>
                <w:lang w:val="en-US"/>
              </w:rPr>
              <w:t xml:space="preserve">    ]</w:t>
            </w:r>
          </w:p>
        </w:tc>
      </w:tr>
      <w:tr w:rsidR="00FA7796" w:rsidTr="00FA7796" w14:paraId="26426061" w14:textId="77777777">
        <w:tc>
          <w:tcPr>
            <w:tcW w:w="5103" w:type="dxa"/>
          </w:tcPr>
          <w:p w:rsidRPr="00B43EC6" w:rsidR="00FA7796" w:rsidP="00912EDF" w:rsidRDefault="00B43EC6" w14:paraId="341AF3E8" w14:textId="1681A67C">
            <w:pPr>
              <w:pStyle w:val="Normale3"/>
              <w:ind w:left="0"/>
              <w:jc w:val="left"/>
              <w:rPr>
                <w:b/>
                <w:bCs/>
                <w:lang w:val="bg-BG"/>
              </w:rPr>
            </w:pPr>
            <w:r w:rsidRPr="00B43EC6">
              <w:rPr>
                <w:b/>
                <w:bCs/>
                <w:lang w:val="bg-BG"/>
              </w:rPr>
              <w:t>Регионална платформа за резервации (RBF)</w:t>
            </w:r>
          </w:p>
        </w:tc>
        <w:tc>
          <w:tcPr>
            <w:tcW w:w="4252" w:type="dxa"/>
          </w:tcPr>
          <w:p w:rsidR="00FA7796" w:rsidP="00B43EC6" w:rsidRDefault="00CB5082" w14:paraId="090BD6F6" w14:textId="5448ADDA">
            <w:pPr>
              <w:pStyle w:val="Normale3"/>
              <w:ind w:left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[</w:t>
            </w:r>
            <w:r w:rsidR="00B43EC6">
              <w:rPr>
                <w:b/>
                <w:bCs/>
                <w:lang w:val="bg-BG"/>
              </w:rPr>
              <w:t>Н/</w:t>
            </w:r>
            <w:proofErr w:type="gramStart"/>
            <w:r w:rsidR="00B43EC6">
              <w:rPr>
                <w:b/>
                <w:bCs/>
                <w:lang w:val="bg-BG"/>
              </w:rPr>
              <w:t>П</w:t>
            </w:r>
            <w:r>
              <w:rPr>
                <w:b/>
                <w:bCs/>
                <w:lang w:val="en-US"/>
              </w:rPr>
              <w:t>][</w:t>
            </w:r>
            <w:proofErr w:type="gramEnd"/>
            <w:r>
              <w:rPr>
                <w:b/>
                <w:bCs/>
                <w:lang w:val="en-US"/>
              </w:rPr>
              <w:t xml:space="preserve">    ]</w:t>
            </w:r>
          </w:p>
        </w:tc>
      </w:tr>
    </w:tbl>
    <w:p w:rsidR="00FA7796" w:rsidP="00FA7796" w:rsidRDefault="00FA7796" w14:paraId="5B7827E1" w14:textId="77777777">
      <w:pPr>
        <w:pStyle w:val="Normale3"/>
        <w:rPr>
          <w:b/>
          <w:bCs/>
          <w:lang w:val="bg-BG"/>
        </w:rPr>
      </w:pPr>
    </w:p>
    <w:p w:rsidRPr="00F13F0C" w:rsidR="00FA7796" w:rsidP="004A365B" w:rsidRDefault="00F13F0C" w14:paraId="2B9EB6E2" w14:textId="2239B515">
      <w:pPr>
        <w:pStyle w:val="Normale3"/>
        <w:ind w:right="-752"/>
        <w:rPr>
          <w:b/>
          <w:bCs/>
          <w:lang w:val="bg-BG"/>
        </w:rPr>
      </w:pPr>
      <w:r>
        <w:rPr>
          <w:b/>
          <w:bCs/>
          <w:lang w:val="bg-BG"/>
        </w:rPr>
        <w:t>Разпределяне</w:t>
      </w:r>
      <w:r w:rsidRPr="00F13F0C">
        <w:rPr>
          <w:b/>
          <w:bCs/>
          <w:lang w:val="bg-BG"/>
        </w:rPr>
        <w:t xml:space="preserve"> на банкова гаранция – балансиращ минимален кредитен лимит:</w:t>
      </w:r>
    </w:p>
    <w:tbl>
      <w:tblPr>
        <w:tblStyle w:val="TableGrid"/>
        <w:tblW w:w="9305" w:type="dxa"/>
        <w:tblInd w:w="421" w:type="dxa"/>
        <w:tblLook w:val="04A0" w:firstRow="1" w:lastRow="0" w:firstColumn="1" w:lastColumn="0" w:noHBand="0" w:noVBand="1"/>
      </w:tblPr>
      <w:tblGrid>
        <w:gridCol w:w="5103"/>
        <w:gridCol w:w="4202"/>
      </w:tblGrid>
      <w:tr w:rsidR="00FA7796" w:rsidTr="00FA7796" w14:paraId="16EEBB16" w14:textId="77777777">
        <w:tc>
          <w:tcPr>
            <w:tcW w:w="5103" w:type="dxa"/>
            <w:shd w:val="clear" w:color="auto" w:fill="F2F2F2" w:themeFill="background1" w:themeFillShade="F2"/>
          </w:tcPr>
          <w:p w:rsidR="00FA7796" w:rsidP="00912EDF" w:rsidRDefault="00FA7796" w14:paraId="02DAD545" w14:textId="77777777">
            <w:pPr>
              <w:pStyle w:val="Normale3"/>
              <w:ind w:left="0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4202" w:type="dxa"/>
            <w:shd w:val="clear" w:color="auto" w:fill="F2F2F2" w:themeFill="background1" w:themeFillShade="F2"/>
          </w:tcPr>
          <w:p w:rsidR="00FA7796" w:rsidP="00912EDF" w:rsidRDefault="00F13F0C" w14:paraId="20347164" w14:textId="65C8170C">
            <w:pPr>
              <w:pStyle w:val="Normale3"/>
              <w:ind w:left="0"/>
              <w:jc w:val="center"/>
              <w:rPr>
                <w:b/>
                <w:bCs/>
                <w:lang w:val="en-US"/>
              </w:rPr>
            </w:pPr>
            <w:r w:rsidRPr="00B43EC6">
              <w:rPr>
                <w:b/>
                <w:bCs/>
                <w:lang w:val="bg-BG"/>
              </w:rPr>
              <w:t>Процент (%) от гарантираната и налична сума по банковата гаранция</w:t>
            </w:r>
          </w:p>
        </w:tc>
      </w:tr>
      <w:tr w:rsidR="00FA7796" w:rsidTr="00FA7796" w14:paraId="04B7A366" w14:textId="77777777">
        <w:tc>
          <w:tcPr>
            <w:tcW w:w="5103" w:type="dxa"/>
          </w:tcPr>
          <w:p w:rsidR="00FA7796" w:rsidP="00912EDF" w:rsidRDefault="00F13F0C" w14:paraId="5F8BF67C" w14:textId="66308525">
            <w:pPr>
              <w:pStyle w:val="Normale3"/>
              <w:ind w:left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bg-BG"/>
              </w:rPr>
              <w:t>Б</w:t>
            </w:r>
            <w:r w:rsidRPr="00F13F0C">
              <w:rPr>
                <w:b/>
                <w:bCs/>
                <w:lang w:val="bg-BG"/>
              </w:rPr>
              <w:t>алансиращ минимален кредитен лимит</w:t>
            </w:r>
            <w:r w:rsidR="00FA7796">
              <w:rPr>
                <w:b/>
                <w:bCs/>
                <w:color w:val="FF0000"/>
                <w:lang w:val="en-US"/>
              </w:rPr>
              <w:t>:</w:t>
            </w:r>
          </w:p>
        </w:tc>
        <w:tc>
          <w:tcPr>
            <w:tcW w:w="4202" w:type="dxa"/>
          </w:tcPr>
          <w:p w:rsidR="00FA7796" w:rsidP="00F13F0C" w:rsidRDefault="00CB5082" w14:paraId="177BD56E" w14:textId="220407F1">
            <w:pPr>
              <w:pStyle w:val="Normale3"/>
              <w:ind w:left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[</w:t>
            </w:r>
            <w:r w:rsidR="00F13F0C">
              <w:rPr>
                <w:b/>
                <w:bCs/>
                <w:lang w:val="bg-BG"/>
              </w:rPr>
              <w:t>Н/</w:t>
            </w:r>
            <w:proofErr w:type="gramStart"/>
            <w:r w:rsidR="00F13F0C">
              <w:rPr>
                <w:b/>
                <w:bCs/>
                <w:lang w:val="bg-BG"/>
              </w:rPr>
              <w:t>П</w:t>
            </w:r>
            <w:r>
              <w:rPr>
                <w:b/>
                <w:bCs/>
                <w:lang w:val="en-US"/>
              </w:rPr>
              <w:t>][</w:t>
            </w:r>
            <w:proofErr w:type="gramEnd"/>
            <w:r>
              <w:rPr>
                <w:b/>
                <w:bCs/>
                <w:lang w:val="en-US"/>
              </w:rPr>
              <w:t xml:space="preserve">    ]</w:t>
            </w:r>
          </w:p>
        </w:tc>
      </w:tr>
    </w:tbl>
    <w:p w:rsidR="00FA7796" w:rsidP="00FA7796" w:rsidRDefault="00FA7796" w14:paraId="140429A5" w14:textId="05D20B3E">
      <w:pPr>
        <w:pStyle w:val="Normale3"/>
        <w:rPr>
          <w:b/>
          <w:bCs/>
          <w:lang w:val="bg-BG"/>
        </w:rPr>
      </w:pPr>
    </w:p>
    <w:p w:rsidR="004B0A51" w:rsidP="00F13F0C" w:rsidRDefault="00F13F0C" w14:paraId="02268662" w14:textId="52C5EA69">
      <w:pPr>
        <w:pStyle w:val="SchPart"/>
        <w:numPr>
          <w:ilvl w:val="0"/>
          <w:numId w:val="0"/>
        </w:numPr>
        <w:ind w:left="1418"/>
      </w:pPr>
      <w:r>
        <w:rPr>
          <w:lang w:val="bg-BG"/>
        </w:rPr>
        <w:t>Част 2: Паричен депозит</w:t>
      </w:r>
    </w:p>
    <w:p w:rsidR="004B0A51" w:rsidP="004B0A51" w:rsidRDefault="00F13F0C" w14:paraId="790355E0" w14:textId="674BE883">
      <w:pPr>
        <w:pStyle w:val="Normale3"/>
        <w:jc w:val="left"/>
        <w:rPr>
          <w:b/>
          <w:bCs/>
          <w:lang w:val="en-US"/>
        </w:rPr>
      </w:pPr>
      <w:r>
        <w:rPr>
          <w:b/>
          <w:bCs/>
          <w:lang w:val="bg-BG"/>
        </w:rPr>
        <w:t>Детайли на паричния депозит</w:t>
      </w:r>
      <w:r w:rsidR="004B0A51">
        <w:rPr>
          <w:b/>
          <w:bCs/>
          <w:lang w:val="en-US"/>
        </w:rPr>
        <w:t>:</w:t>
      </w:r>
    </w:p>
    <w:tbl>
      <w:tblPr>
        <w:tblStyle w:val="TableGrid"/>
        <w:tblW w:w="9302" w:type="dxa"/>
        <w:tblInd w:w="421" w:type="dxa"/>
        <w:tblLook w:val="04A0" w:firstRow="1" w:lastRow="0" w:firstColumn="1" w:lastColumn="0" w:noHBand="0" w:noVBand="1"/>
      </w:tblPr>
      <w:tblGrid>
        <w:gridCol w:w="5103"/>
        <w:gridCol w:w="4199"/>
      </w:tblGrid>
      <w:tr w:rsidR="004B0A51" w:rsidTr="00080002" w14:paraId="566BE694" w14:textId="77777777">
        <w:tc>
          <w:tcPr>
            <w:tcW w:w="5103" w:type="dxa"/>
            <w:shd w:val="clear" w:color="auto" w:fill="F2F2F2" w:themeFill="background1" w:themeFillShade="F2"/>
          </w:tcPr>
          <w:p w:rsidR="004B0A51" w:rsidP="00F13F0C" w:rsidRDefault="00F13F0C" w14:paraId="100258E1" w14:textId="6FCB33CC">
            <w:pPr>
              <w:pStyle w:val="Normale3"/>
              <w:ind w:left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bg-BG"/>
              </w:rPr>
              <w:t>Сума</w:t>
            </w:r>
            <w:r w:rsidR="004B0A51">
              <w:rPr>
                <w:b/>
                <w:bCs/>
                <w:lang w:val="en-US"/>
              </w:rPr>
              <w:t xml:space="preserve"> (</w:t>
            </w:r>
            <w:r>
              <w:rPr>
                <w:b/>
                <w:bCs/>
                <w:lang w:val="bg-BG"/>
              </w:rPr>
              <w:t>в евро</w:t>
            </w:r>
            <w:r w:rsidR="004B0A51">
              <w:rPr>
                <w:b/>
                <w:bCs/>
                <w:lang w:val="en-US"/>
              </w:rPr>
              <w:t>)</w:t>
            </w:r>
          </w:p>
        </w:tc>
        <w:tc>
          <w:tcPr>
            <w:tcW w:w="4199" w:type="dxa"/>
          </w:tcPr>
          <w:p w:rsidR="004B0A51" w:rsidP="00F13F0C" w:rsidRDefault="00CB5082" w14:paraId="451875CC" w14:textId="3F5C4CBA">
            <w:pPr>
              <w:pStyle w:val="Normale3"/>
              <w:ind w:left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[</w:t>
            </w:r>
            <w:r w:rsidR="00F13F0C">
              <w:rPr>
                <w:b/>
                <w:bCs/>
                <w:lang w:val="bg-BG"/>
              </w:rPr>
              <w:t>Н/</w:t>
            </w:r>
            <w:proofErr w:type="gramStart"/>
            <w:r w:rsidR="00F13F0C">
              <w:rPr>
                <w:b/>
                <w:bCs/>
                <w:lang w:val="bg-BG"/>
              </w:rPr>
              <w:t>П</w:t>
            </w:r>
            <w:r>
              <w:rPr>
                <w:b/>
                <w:bCs/>
                <w:lang w:val="en-US"/>
              </w:rPr>
              <w:t>][</w:t>
            </w:r>
            <w:proofErr w:type="gramEnd"/>
            <w:r>
              <w:rPr>
                <w:b/>
                <w:bCs/>
                <w:lang w:val="en-US"/>
              </w:rPr>
              <w:t xml:space="preserve">    ]</w:t>
            </w:r>
          </w:p>
        </w:tc>
      </w:tr>
    </w:tbl>
    <w:p w:rsidRPr="004B0A51" w:rsidR="004B0A51" w:rsidP="004B0A51" w:rsidRDefault="004B0A51" w14:paraId="546D1D21" w14:textId="77777777">
      <w:pPr>
        <w:pStyle w:val="MarginText"/>
      </w:pPr>
    </w:p>
    <w:p w:rsidRPr="00F13F0C" w:rsidR="004A365B" w:rsidP="004A365B" w:rsidRDefault="00F13F0C" w14:paraId="718E0A9E" w14:textId="6623EA2A">
      <w:pPr>
        <w:pStyle w:val="Normale3"/>
        <w:rPr>
          <w:b/>
          <w:bCs/>
          <w:lang w:val="bg-BG"/>
        </w:rPr>
      </w:pPr>
      <w:r>
        <w:rPr>
          <w:b/>
          <w:bCs/>
          <w:lang w:val="bg-BG"/>
        </w:rPr>
        <w:t>Разпределяне</w:t>
      </w:r>
      <w:r w:rsidRPr="00F13F0C">
        <w:rPr>
          <w:b/>
          <w:bCs/>
          <w:lang w:val="bg-BG"/>
        </w:rPr>
        <w:t xml:space="preserve"> на паричен депозит - Минимален кредитен лимит за резервиране на капацитет: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5103"/>
        <w:gridCol w:w="4252"/>
      </w:tblGrid>
      <w:tr w:rsidR="004A365B" w:rsidTr="00912EDF" w14:paraId="4CCAE48C" w14:textId="77777777">
        <w:tc>
          <w:tcPr>
            <w:tcW w:w="5103" w:type="dxa"/>
            <w:shd w:val="clear" w:color="auto" w:fill="F2F2F2" w:themeFill="background1" w:themeFillShade="F2"/>
          </w:tcPr>
          <w:p w:rsidRPr="00F13F0C" w:rsidR="004A365B" w:rsidP="00912EDF" w:rsidRDefault="00F13F0C" w14:paraId="713A5119" w14:textId="2A55F595">
            <w:pPr>
              <w:pStyle w:val="Normale3"/>
              <w:ind w:left="0"/>
              <w:jc w:val="left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Платформа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4A365B" w:rsidP="00912EDF" w:rsidRDefault="00F13F0C" w14:paraId="6546161B" w14:textId="2ABEE30C">
            <w:pPr>
              <w:pStyle w:val="Normale3"/>
              <w:ind w:left="0"/>
              <w:jc w:val="center"/>
              <w:rPr>
                <w:b/>
                <w:bCs/>
                <w:lang w:val="en-US"/>
              </w:rPr>
            </w:pPr>
            <w:r w:rsidRPr="00F13F0C">
              <w:rPr>
                <w:b/>
                <w:bCs/>
                <w:lang w:val="en-US"/>
              </w:rPr>
              <w:t>Процент (%) от наличния паричен депозит</w:t>
            </w:r>
          </w:p>
        </w:tc>
      </w:tr>
      <w:tr w:rsidR="004A365B" w:rsidTr="00912EDF" w14:paraId="69632046" w14:textId="77777777">
        <w:tc>
          <w:tcPr>
            <w:tcW w:w="5103" w:type="dxa"/>
          </w:tcPr>
          <w:p w:rsidRPr="002B1BEE" w:rsidR="004A365B" w:rsidP="00912EDF" w:rsidRDefault="004A365B" w14:paraId="1EAEA76D" w14:textId="77777777">
            <w:pPr>
              <w:pStyle w:val="Normale3"/>
              <w:ind w:left="0"/>
              <w:jc w:val="lef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PRISMA</w:t>
            </w:r>
          </w:p>
        </w:tc>
        <w:tc>
          <w:tcPr>
            <w:tcW w:w="4252" w:type="dxa"/>
          </w:tcPr>
          <w:p w:rsidR="004A365B" w:rsidP="00F13F0C" w:rsidRDefault="00CB5082" w14:paraId="2D59CEE6" w14:textId="724CA964">
            <w:pPr>
              <w:pStyle w:val="Normale3"/>
              <w:ind w:left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[</w:t>
            </w:r>
            <w:r w:rsidR="00F13F0C">
              <w:rPr>
                <w:b/>
                <w:bCs/>
                <w:lang w:val="bg-BG"/>
              </w:rPr>
              <w:t>Н/</w:t>
            </w:r>
            <w:proofErr w:type="gramStart"/>
            <w:r w:rsidR="00F13F0C">
              <w:rPr>
                <w:b/>
                <w:bCs/>
                <w:lang w:val="bg-BG"/>
              </w:rPr>
              <w:t>П</w:t>
            </w:r>
            <w:r>
              <w:rPr>
                <w:b/>
                <w:bCs/>
                <w:lang w:val="en-US"/>
              </w:rPr>
              <w:t>][</w:t>
            </w:r>
            <w:proofErr w:type="gramEnd"/>
            <w:r>
              <w:rPr>
                <w:b/>
                <w:bCs/>
                <w:lang w:val="en-US"/>
              </w:rPr>
              <w:t xml:space="preserve">    ]</w:t>
            </w:r>
          </w:p>
        </w:tc>
      </w:tr>
      <w:tr w:rsidR="004A365B" w:rsidTr="00912EDF" w14:paraId="56D1254F" w14:textId="77777777">
        <w:tc>
          <w:tcPr>
            <w:tcW w:w="5103" w:type="dxa"/>
          </w:tcPr>
          <w:p w:rsidRPr="00B35DC1" w:rsidR="004A365B" w:rsidP="00912EDF" w:rsidRDefault="001470F8" w14:paraId="1ADA0BA7" w14:textId="0A42D62F">
            <w:pPr>
              <w:pStyle w:val="Normale3"/>
              <w:ind w:left="0"/>
              <w:jc w:val="left"/>
              <w:rPr>
                <w:b/>
                <w:bCs/>
                <w:lang w:val="en-US"/>
              </w:rPr>
            </w:pPr>
            <w:r w:rsidRPr="00B43EC6">
              <w:rPr>
                <w:b/>
                <w:bCs/>
                <w:lang w:val="bg-BG"/>
              </w:rPr>
              <w:lastRenderedPageBreak/>
              <w:t xml:space="preserve">Регионална платформа за резервации </w:t>
            </w:r>
            <w:r w:rsidR="004A365B">
              <w:rPr>
                <w:b/>
                <w:bCs/>
                <w:lang w:val="en-US"/>
              </w:rPr>
              <w:t>(RBF)</w:t>
            </w:r>
          </w:p>
        </w:tc>
        <w:tc>
          <w:tcPr>
            <w:tcW w:w="4252" w:type="dxa"/>
          </w:tcPr>
          <w:p w:rsidR="004A365B" w:rsidP="001470F8" w:rsidRDefault="00CB5082" w14:paraId="39FDC090" w14:textId="60F9311E">
            <w:pPr>
              <w:pStyle w:val="Normale3"/>
              <w:ind w:left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[</w:t>
            </w:r>
            <w:r w:rsidR="001470F8">
              <w:rPr>
                <w:b/>
                <w:bCs/>
                <w:lang w:val="bg-BG"/>
              </w:rPr>
              <w:t>Н/</w:t>
            </w:r>
            <w:proofErr w:type="gramStart"/>
            <w:r w:rsidR="001470F8">
              <w:rPr>
                <w:b/>
                <w:bCs/>
                <w:lang w:val="bg-BG"/>
              </w:rPr>
              <w:t>П</w:t>
            </w:r>
            <w:r>
              <w:rPr>
                <w:b/>
                <w:bCs/>
                <w:lang w:val="en-US"/>
              </w:rPr>
              <w:t>][</w:t>
            </w:r>
            <w:proofErr w:type="gramEnd"/>
            <w:r>
              <w:rPr>
                <w:b/>
                <w:bCs/>
                <w:lang w:val="en-US"/>
              </w:rPr>
              <w:t xml:space="preserve">    ]</w:t>
            </w:r>
          </w:p>
        </w:tc>
      </w:tr>
    </w:tbl>
    <w:p w:rsidR="004A365B" w:rsidP="004A365B" w:rsidRDefault="004A365B" w14:paraId="30912F1A" w14:textId="77777777">
      <w:pPr>
        <w:pStyle w:val="Normale3"/>
        <w:rPr>
          <w:b/>
          <w:bCs/>
          <w:lang w:val="bg-BG"/>
        </w:rPr>
      </w:pPr>
    </w:p>
    <w:p w:rsidRPr="001470F8" w:rsidR="004A365B" w:rsidP="004A365B" w:rsidRDefault="001470F8" w14:paraId="4CC8C565" w14:textId="495517FA">
      <w:pPr>
        <w:pStyle w:val="Normale3"/>
        <w:rPr>
          <w:b/>
          <w:bCs/>
          <w:lang w:val="bg-BG"/>
        </w:rPr>
      </w:pPr>
      <w:r>
        <w:rPr>
          <w:b/>
          <w:bCs/>
          <w:lang w:val="bg-BG"/>
        </w:rPr>
        <w:t>Разпределяне на паричния</w:t>
      </w:r>
      <w:r w:rsidRPr="001470F8">
        <w:rPr>
          <w:b/>
          <w:bCs/>
          <w:lang w:val="bg-BG"/>
        </w:rPr>
        <w:t xml:space="preserve"> депозит - Балансиращ минимален кредитен лимит:</w:t>
      </w:r>
    </w:p>
    <w:tbl>
      <w:tblPr>
        <w:tblStyle w:val="TableGrid"/>
        <w:tblW w:w="9305" w:type="dxa"/>
        <w:tblInd w:w="421" w:type="dxa"/>
        <w:tblLook w:val="04A0" w:firstRow="1" w:lastRow="0" w:firstColumn="1" w:lastColumn="0" w:noHBand="0" w:noVBand="1"/>
      </w:tblPr>
      <w:tblGrid>
        <w:gridCol w:w="5103"/>
        <w:gridCol w:w="4202"/>
      </w:tblGrid>
      <w:tr w:rsidR="004A365B" w:rsidTr="00080002" w14:paraId="0991B1F0" w14:textId="77777777">
        <w:tc>
          <w:tcPr>
            <w:tcW w:w="5103" w:type="dxa"/>
            <w:shd w:val="clear" w:color="auto" w:fill="F2F2F2" w:themeFill="background1" w:themeFillShade="F2"/>
          </w:tcPr>
          <w:p w:rsidR="004A365B" w:rsidP="00912EDF" w:rsidRDefault="001470F8" w14:paraId="64EB3486" w14:textId="315F9C24">
            <w:pPr>
              <w:pStyle w:val="Normale3"/>
              <w:ind w:left="0"/>
              <w:jc w:val="left"/>
              <w:rPr>
                <w:b/>
                <w:bCs/>
                <w:lang w:val="en-US"/>
              </w:rPr>
            </w:pPr>
            <w:r w:rsidRPr="001470F8">
              <w:rPr>
                <w:b/>
                <w:bCs/>
                <w:lang w:val="en-US"/>
              </w:rPr>
              <w:t>Процент (%) от наличния паричен депозит</w:t>
            </w:r>
          </w:p>
        </w:tc>
        <w:tc>
          <w:tcPr>
            <w:tcW w:w="4202" w:type="dxa"/>
          </w:tcPr>
          <w:p w:rsidR="004A365B" w:rsidP="001470F8" w:rsidRDefault="00CB5082" w14:paraId="2E4AE075" w14:textId="638273EC">
            <w:pPr>
              <w:pStyle w:val="Normale3"/>
              <w:ind w:left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[</w:t>
            </w:r>
            <w:r w:rsidR="001470F8">
              <w:rPr>
                <w:b/>
                <w:bCs/>
                <w:lang w:val="bg-BG"/>
              </w:rPr>
              <w:t>Н/</w:t>
            </w:r>
            <w:proofErr w:type="gramStart"/>
            <w:r w:rsidR="001470F8">
              <w:rPr>
                <w:b/>
                <w:bCs/>
                <w:lang w:val="bg-BG"/>
              </w:rPr>
              <w:t>П</w:t>
            </w:r>
            <w:r>
              <w:rPr>
                <w:b/>
                <w:bCs/>
                <w:lang w:val="en-US"/>
              </w:rPr>
              <w:t>][</w:t>
            </w:r>
            <w:proofErr w:type="gramEnd"/>
            <w:r>
              <w:rPr>
                <w:b/>
                <w:bCs/>
                <w:lang w:val="en-US"/>
              </w:rPr>
              <w:t xml:space="preserve">    ]</w:t>
            </w:r>
          </w:p>
        </w:tc>
      </w:tr>
      <w:bookmarkEnd w:id="74"/>
    </w:tbl>
    <w:p w:rsidR="004A365B" w:rsidP="00FA7796" w:rsidRDefault="004A365B" w14:paraId="6FC5000E" w14:textId="612EE6D2">
      <w:pPr>
        <w:pStyle w:val="Normale3"/>
        <w:rPr>
          <w:b/>
          <w:bCs/>
        </w:rPr>
      </w:pPr>
    </w:p>
    <w:p w:rsidRPr="00C458B4" w:rsidR="00FA7796" w:rsidP="00103C40" w:rsidRDefault="00C458B4" w14:paraId="7EBE4B25" w14:textId="64770336">
      <w:pPr>
        <w:pStyle w:val="Normale3"/>
        <w:ind w:left="0" w:right="-610"/>
        <w:rPr>
          <w:lang w:val="bg-BG"/>
        </w:rPr>
      </w:pPr>
      <w:r w:rsidRPr="00C458B4">
        <w:rPr>
          <w:lang w:val="bg-BG"/>
        </w:rPr>
        <w:t>Като упълномощен представител на [</w:t>
      </w:r>
      <w:r w:rsidRPr="00C458B4">
        <w:rPr>
          <w:b/>
          <w:i/>
          <w:lang w:val="bg-BG"/>
        </w:rPr>
        <w:t>пълно име на Ползвателя на мрежата</w:t>
      </w:r>
      <w:r w:rsidRPr="00C458B4">
        <w:rPr>
          <w:lang w:val="bg-BG"/>
        </w:rPr>
        <w:t xml:space="preserve">], декларирам, от името и </w:t>
      </w:r>
      <w:r>
        <w:rPr>
          <w:lang w:val="bg-BG"/>
        </w:rPr>
        <w:t>за сметка</w:t>
      </w:r>
      <w:r w:rsidRPr="00C458B4">
        <w:rPr>
          <w:lang w:val="bg-BG"/>
        </w:rPr>
        <w:t xml:space="preserve"> на [</w:t>
      </w:r>
      <w:r w:rsidRPr="00C458B4">
        <w:rPr>
          <w:b/>
          <w:i/>
          <w:lang w:val="bg-BG"/>
        </w:rPr>
        <w:t>пълно име на Ползвателя на мрежата</w:t>
      </w:r>
      <w:r w:rsidRPr="00C458B4">
        <w:rPr>
          <w:lang w:val="bg-BG"/>
        </w:rPr>
        <w:t>], че съм запознат със следното:</w:t>
      </w:r>
    </w:p>
    <w:p w:rsidR="00103C40" w:rsidP="00C458B4" w:rsidRDefault="00C458B4" w14:paraId="63F3F645" w14:textId="09D6DD65">
      <w:pPr>
        <w:pStyle w:val="Normale3"/>
        <w:numPr>
          <w:ilvl w:val="3"/>
          <w:numId w:val="5"/>
        </w:numPr>
        <w:ind w:right="-610"/>
      </w:pPr>
      <w:r>
        <w:rPr>
          <w:lang w:val="bg-BG"/>
        </w:rPr>
        <w:t>посоченото по-горе разпределяне</w:t>
      </w:r>
      <w:r w:rsidRPr="00C458B4">
        <w:rPr>
          <w:lang w:val="bg-BG"/>
        </w:rPr>
        <w:t xml:space="preserve"> може да бъде променено от [</w:t>
      </w:r>
      <w:r w:rsidRPr="00C458B4">
        <w:rPr>
          <w:b/>
          <w:i/>
          <w:lang w:val="bg-BG"/>
        </w:rPr>
        <w:t>пълно име на Ползвателя на мрежата</w:t>
      </w:r>
      <w:r w:rsidRPr="00C458B4">
        <w:rPr>
          <w:lang w:val="bg-BG"/>
        </w:rPr>
        <w:t xml:space="preserve">] по всяко време чрез подаване на електронно заявление до </w:t>
      </w:r>
      <w:r>
        <w:rPr>
          <w:lang w:val="bg-BG"/>
        </w:rPr>
        <w:t>„Ай Си Джи Би“</w:t>
      </w:r>
      <w:r w:rsidRPr="00C458B4">
        <w:rPr>
          <w:lang w:val="bg-BG"/>
        </w:rPr>
        <w:t xml:space="preserve"> (чрез системата за търговско диспечерство на </w:t>
      </w:r>
      <w:r>
        <w:rPr>
          <w:lang w:val="bg-BG"/>
        </w:rPr>
        <w:t>„Ай Си Джи Би“</w:t>
      </w:r>
      <w:r w:rsidRPr="00C458B4">
        <w:rPr>
          <w:lang w:val="bg-BG"/>
        </w:rPr>
        <w:t>); и</w:t>
      </w:r>
      <w:r>
        <w:rPr>
          <w:lang w:val="bg-BG"/>
        </w:rPr>
        <w:t xml:space="preserve"> </w:t>
      </w:r>
    </w:p>
    <w:p w:rsidRPr="002B1BEE" w:rsidR="00103C40" w:rsidP="00C458B4" w:rsidRDefault="00C458B4" w14:paraId="495D7B17" w14:textId="12F83187">
      <w:pPr>
        <w:pStyle w:val="Normale3"/>
        <w:numPr>
          <w:ilvl w:val="3"/>
          <w:numId w:val="5"/>
        </w:numPr>
        <w:ind w:right="-610"/>
      </w:pPr>
      <w:r w:rsidRPr="00C458B4">
        <w:rPr>
          <w:lang w:val="bg-BG"/>
        </w:rPr>
        <w:t>електронното заявление може да бъде подадено със заверен електронен подпис.</w:t>
      </w:r>
    </w:p>
    <w:p w:rsidRPr="002B1BEE" w:rsidR="00FA7796" w:rsidP="00FA7796" w:rsidRDefault="00FA7796" w14:paraId="3291EBE5" w14:textId="77777777">
      <w:pPr>
        <w:pStyle w:val="Normale3"/>
        <w:ind w:left="1287"/>
      </w:pPr>
    </w:p>
    <w:p w:rsidRPr="00103C40" w:rsidR="00103C40" w:rsidP="00FA7796" w:rsidRDefault="00C458B4" w14:paraId="2A509085" w14:textId="6BCB7A4B">
      <w:pPr>
        <w:pStyle w:val="Normale3"/>
        <w:rPr>
          <w:b/>
          <w:bCs/>
        </w:rPr>
      </w:pPr>
      <w:r>
        <w:rPr>
          <w:b/>
          <w:bCs/>
          <w:lang w:val="bg-BG"/>
        </w:rPr>
        <w:t>За</w:t>
      </w:r>
      <w:r w:rsidRPr="00103C40" w:rsidR="00103C40">
        <w:rPr>
          <w:b/>
          <w:bCs/>
        </w:rPr>
        <w:t xml:space="preserve"> [</w:t>
      </w:r>
      <w:r w:rsidRPr="00C458B4">
        <w:rPr>
          <w:b/>
          <w:i/>
          <w:lang w:val="bg-BG"/>
        </w:rPr>
        <w:t>пълно име на Ползвателя на мрежата</w:t>
      </w:r>
      <w:r w:rsidRPr="00103C40" w:rsidR="00103C40">
        <w:rPr>
          <w:b/>
          <w:bCs/>
        </w:rPr>
        <w:t>]</w:t>
      </w:r>
    </w:p>
    <w:p w:rsidRPr="002B1BEE" w:rsidR="00FA7796" w:rsidP="00FA7796" w:rsidRDefault="00C458B4" w14:paraId="23137427" w14:textId="080C6BE5">
      <w:pPr>
        <w:pStyle w:val="Normale3"/>
      </w:pPr>
      <w:r>
        <w:rPr>
          <w:lang w:val="bg-BG"/>
        </w:rPr>
        <w:t>Име</w:t>
      </w:r>
      <w:r w:rsidRPr="002B1BEE" w:rsidR="00FA7796">
        <w:t xml:space="preserve"> ………………………</w:t>
      </w:r>
      <w:r w:rsidR="00FA7796">
        <w:t>……………….</w:t>
      </w:r>
      <w:r w:rsidRPr="002B1BEE" w:rsidR="00FA7796">
        <w:t>….</w:t>
      </w:r>
    </w:p>
    <w:p w:rsidRPr="002B1BEE" w:rsidR="00FA7796" w:rsidP="00FA7796" w:rsidRDefault="00C458B4" w14:paraId="3C5BCC57" w14:textId="53A6E84C">
      <w:pPr>
        <w:pStyle w:val="Normale3"/>
      </w:pPr>
      <w:r>
        <w:rPr>
          <w:lang w:val="bg-BG"/>
        </w:rPr>
        <w:t>Презиме и фамилия</w:t>
      </w:r>
      <w:r w:rsidRPr="002B1BEE" w:rsidR="00FA7796">
        <w:t xml:space="preserve"> …………</w:t>
      </w:r>
      <w:r w:rsidR="00FA7796">
        <w:t>………………</w:t>
      </w:r>
      <w:r w:rsidRPr="002B1BEE" w:rsidR="00FA7796">
        <w:t>…………….</w:t>
      </w:r>
    </w:p>
    <w:p w:rsidRPr="002B1BEE" w:rsidR="00FA7796" w:rsidP="00FA7796" w:rsidRDefault="00C458B4" w14:paraId="28BB0D15" w14:textId="3F15F7B2">
      <w:pPr>
        <w:pStyle w:val="Normale3"/>
      </w:pPr>
      <w:r>
        <w:rPr>
          <w:lang w:val="bg-BG"/>
        </w:rPr>
        <w:t>Длъжност</w:t>
      </w:r>
      <w:r w:rsidRPr="002B1BEE" w:rsidR="00FA7796">
        <w:t xml:space="preserve"> ………</w:t>
      </w:r>
      <w:r w:rsidR="00FA7796">
        <w:t>……………….</w:t>
      </w:r>
      <w:r w:rsidRPr="002B1BEE" w:rsidR="00FA7796">
        <w:t>………………..</w:t>
      </w:r>
    </w:p>
    <w:p w:rsidRPr="002B1BEE" w:rsidR="00FA7796" w:rsidP="00FA7796" w:rsidRDefault="00C458B4" w14:paraId="2AF1B28D" w14:textId="77BB91C4">
      <w:pPr>
        <w:pStyle w:val="Normale3"/>
      </w:pPr>
      <w:r>
        <w:rPr>
          <w:lang w:val="bg-BG"/>
        </w:rPr>
        <w:t>Подпис</w:t>
      </w:r>
      <w:r w:rsidRPr="002B1BEE" w:rsidR="00FA7796">
        <w:t xml:space="preserve"> ……</w:t>
      </w:r>
      <w:r w:rsidR="00FA7796">
        <w:t>………………..</w:t>
      </w:r>
      <w:r w:rsidRPr="002B1BEE" w:rsidR="00FA7796">
        <w:t>…………………</w:t>
      </w:r>
    </w:p>
    <w:p w:rsidRPr="009579F1" w:rsidR="00FA7796" w:rsidP="00FA7796" w:rsidRDefault="00C458B4" w14:paraId="155B8F7C" w14:textId="34119577">
      <w:pPr>
        <w:pStyle w:val="Normale3"/>
      </w:pPr>
      <w:r>
        <w:rPr>
          <w:lang w:val="bg-BG"/>
        </w:rPr>
        <w:t>Дата</w:t>
      </w:r>
      <w:r w:rsidRPr="002B1BEE" w:rsidR="00FA7796">
        <w:t xml:space="preserve"> …………</w:t>
      </w:r>
      <w:r w:rsidR="00FA7796">
        <w:t>……………….</w:t>
      </w:r>
      <w:r w:rsidRPr="002B1BEE" w:rsidR="00FA7796">
        <w:t>………………….</w:t>
      </w:r>
    </w:p>
    <w:p w:rsidR="00B120F6" w:rsidP="00FA7796" w:rsidRDefault="00B120F6" w14:paraId="10307B84" w14:textId="77777777">
      <w:pPr>
        <w:pStyle w:val="Normale3"/>
        <w:ind w:left="0"/>
      </w:pPr>
    </w:p>
    <w:sectPr w:rsidR="00B120F6">
      <w:footerReference w:type="default" r:id="rId15"/>
      <w:pgSz w:w="11909" w:h="16834" w:orient="portrait" w:code="9"/>
      <w:pgMar w:top="1440" w:right="1440" w:bottom="180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140D" w:rsidRDefault="008E140D" w14:paraId="749CDA72" w14:textId="77777777">
      <w:r>
        <w:separator/>
      </w:r>
    </w:p>
  </w:endnote>
  <w:endnote w:type="continuationSeparator" w:id="0">
    <w:p w:rsidR="008E140D" w:rsidRDefault="008E140D" w14:paraId="6BD986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753" w:rsidRDefault="00BB7753" w14:paraId="5D4EFDD0" w14:textId="77777777">
    <w:pPr>
      <w:pStyle w:val="Footer"/>
      <w:pBdr>
        <w:top w:val="single" w:color="auto" w:sz="4" w:space="1"/>
      </w:pBdr>
      <w:tabs>
        <w:tab w:val="clear" w:pos="4153"/>
        <w:tab w:val="clear" w:pos="8306"/>
        <w:tab w:val="right" w:pos="9090"/>
      </w:tabs>
      <w:rPr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753" w:rsidRDefault="00BB7753" w14:paraId="5D296E9C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5DAB">
      <w:rPr>
        <w:rStyle w:val="PageNumber"/>
        <w:noProof/>
      </w:rPr>
      <w:t>15</w:t>
    </w:r>
    <w:r>
      <w:rPr>
        <w:rStyle w:val="PageNumber"/>
      </w:rPr>
      <w:fldChar w:fldCharType="end"/>
    </w:r>
  </w:p>
  <w:p w:rsidR="00BB7753" w:rsidRDefault="00BB7753" w14:paraId="19853E86" w14:textId="77777777">
    <w:pPr>
      <w:pStyle w:val="Footer"/>
      <w:pBdr>
        <w:top w:val="single" w:color="auto" w:sz="4" w:space="1"/>
      </w:pBdr>
      <w:tabs>
        <w:tab w:val="clear" w:pos="4153"/>
        <w:tab w:val="clear" w:pos="8306"/>
        <w:tab w:val="right" w:pos="909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140D" w:rsidRDefault="008E140D" w14:paraId="694A4AAC" w14:textId="77777777">
      <w:r>
        <w:separator/>
      </w:r>
    </w:p>
  </w:footnote>
  <w:footnote w:type="continuationSeparator" w:id="0">
    <w:p w:rsidR="008E140D" w:rsidRDefault="008E140D" w14:paraId="7201EB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753" w:rsidRDefault="00BB7753" w14:paraId="075B3D97" w14:textId="77777777">
    <w:pPr>
      <w:pStyle w:val="Header"/>
      <w:jc w:val="righ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929F5" w:rsidR="00BB7753" w:rsidP="002329B0" w:rsidRDefault="00BB7753" w14:paraId="5E9304A7" w14:textId="77777777">
    <w:pPr>
      <w:pStyle w:val="Header"/>
      <w:jc w:val="right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E0DD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4D1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8264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CE69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7CCAB3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40B23E90"/>
    <w:lvl w:ilvl="0">
      <w:numFmt w:val="bullet"/>
      <w:lvlText w:val="*"/>
      <w:lvlJc w:val="left"/>
    </w:lvl>
  </w:abstractNum>
  <w:abstractNum w:abstractNumId="6" w15:restartNumberingAfterBreak="0">
    <w:nsid w:val="00000001"/>
    <w:multiLevelType w:val="multilevel"/>
    <w:tmpl w:val="B574BDD8"/>
    <w:name w:val="CustomListNum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 w:ascii="Arial" w:hAnsi="Arial" w:cs="Arial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 w:ascii="Arial" w:hAnsi="Arial" w:cs="Arial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hint="default" w:ascii="Arial" w:hAnsi="Arial" w:cs="Arial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hint="default" w:ascii="Arial" w:hAnsi="Arial" w:cs="Arial"/>
        <w:b w:val="0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1418"/>
        </w:tabs>
        <w:ind w:left="1418" w:hanging="709"/>
      </w:pPr>
      <w:rPr>
        <w:rFonts w:hint="default" w:ascii="Arial" w:hAnsi="Arial" w:cs="Arial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4723DB5"/>
    <w:multiLevelType w:val="multilevel"/>
    <w:tmpl w:val="8248966C"/>
    <w:name w:val="Definition Numbering List"/>
    <w:lvl w:ilvl="0">
      <w:start w:val="1"/>
      <w:numFmt w:val="none"/>
      <w:pStyle w:val="BodyTextIndent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  <w:lang w:val="en-US"/>
      </w:rPr>
    </w:lvl>
    <w:lvl w:ilvl="1">
      <w:start w:val="1"/>
      <w:numFmt w:val="none"/>
      <w:lvlRestart w:val="0"/>
      <w:pStyle w:val="BodyTextIndent2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648"/>
        </w:tabs>
        <w:ind w:left="1648" w:hanging="1080"/>
      </w:pPr>
      <w:rPr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8" w15:restartNumberingAfterBreak="0">
    <w:nsid w:val="0795064A"/>
    <w:multiLevelType w:val="multilevel"/>
    <w:tmpl w:val="1332CCD4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9" w15:restartNumberingAfterBreak="0">
    <w:nsid w:val="09AA6559"/>
    <w:multiLevelType w:val="hybridMultilevel"/>
    <w:tmpl w:val="E7D4572E"/>
    <w:lvl w:ilvl="0" w:tplc="C2E8C3A2">
      <w:start w:val="1"/>
      <w:numFmt w:val="lowerRoman"/>
      <w:lvlText w:val="%1."/>
      <w:lvlJc w:val="left"/>
      <w:pPr>
        <w:ind w:left="2508" w:hanging="720"/>
      </w:pPr>
      <w:rPr>
        <w:rFonts w:hint="default"/>
      </w:rPr>
    </w:lvl>
    <w:lvl w:ilvl="1" w:tplc="A5E266E2" w:tentative="1">
      <w:start w:val="1"/>
      <w:numFmt w:val="lowerLetter"/>
      <w:lvlText w:val="%2."/>
      <w:lvlJc w:val="left"/>
      <w:pPr>
        <w:ind w:left="2868" w:hanging="360"/>
      </w:pPr>
    </w:lvl>
    <w:lvl w:ilvl="2" w:tplc="4AAE44D8" w:tentative="1">
      <w:start w:val="1"/>
      <w:numFmt w:val="lowerRoman"/>
      <w:lvlText w:val="%3."/>
      <w:lvlJc w:val="right"/>
      <w:pPr>
        <w:ind w:left="3588" w:hanging="180"/>
      </w:pPr>
    </w:lvl>
    <w:lvl w:ilvl="3" w:tplc="97B8DFC0" w:tentative="1">
      <w:start w:val="1"/>
      <w:numFmt w:val="decimal"/>
      <w:lvlText w:val="%4."/>
      <w:lvlJc w:val="left"/>
      <w:pPr>
        <w:ind w:left="4308" w:hanging="360"/>
      </w:pPr>
    </w:lvl>
    <w:lvl w:ilvl="4" w:tplc="652E1DA6" w:tentative="1">
      <w:start w:val="1"/>
      <w:numFmt w:val="lowerLetter"/>
      <w:lvlText w:val="%5."/>
      <w:lvlJc w:val="left"/>
      <w:pPr>
        <w:ind w:left="5028" w:hanging="360"/>
      </w:pPr>
    </w:lvl>
    <w:lvl w:ilvl="5" w:tplc="CA628888" w:tentative="1">
      <w:start w:val="1"/>
      <w:numFmt w:val="lowerRoman"/>
      <w:lvlText w:val="%6."/>
      <w:lvlJc w:val="right"/>
      <w:pPr>
        <w:ind w:left="5748" w:hanging="180"/>
      </w:pPr>
    </w:lvl>
    <w:lvl w:ilvl="6" w:tplc="524CBF18" w:tentative="1">
      <w:start w:val="1"/>
      <w:numFmt w:val="decimal"/>
      <w:lvlText w:val="%7."/>
      <w:lvlJc w:val="left"/>
      <w:pPr>
        <w:ind w:left="6468" w:hanging="360"/>
      </w:pPr>
    </w:lvl>
    <w:lvl w:ilvl="7" w:tplc="A978063E" w:tentative="1">
      <w:start w:val="1"/>
      <w:numFmt w:val="lowerLetter"/>
      <w:lvlText w:val="%8."/>
      <w:lvlJc w:val="left"/>
      <w:pPr>
        <w:ind w:left="7188" w:hanging="360"/>
      </w:pPr>
    </w:lvl>
    <w:lvl w:ilvl="8" w:tplc="DD70983A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0B13135D"/>
    <w:multiLevelType w:val="hybridMultilevel"/>
    <w:tmpl w:val="81A867FA"/>
    <w:lvl w:ilvl="0" w:tplc="88EAF112">
      <w:start w:val="11"/>
      <w:numFmt w:val="bullet"/>
      <w:lvlText w:val="-"/>
      <w:lvlJc w:val="left"/>
      <w:pPr>
        <w:ind w:left="1800" w:hanging="360"/>
      </w:pPr>
      <w:rPr>
        <w:rFonts w:hint="default" w:ascii="Times New Roman" w:hAnsi="Times New Roman" w:eastAsia="STZhongsong" w:cs="Times New Roman"/>
      </w:rPr>
    </w:lvl>
    <w:lvl w:ilvl="1" w:tplc="0700DEF8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91FE5258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4E1610C0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0BC75F8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43CC346C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71FE9630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AFC55A0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73808904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0F8E7473"/>
    <w:multiLevelType w:val="hybridMultilevel"/>
    <w:tmpl w:val="C2C6C902"/>
    <w:lvl w:ilvl="0" w:tplc="5C88522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F932BAF2">
      <w:start w:val="1"/>
      <w:numFmt w:val="lowerLetter"/>
      <w:lvlText w:val="%2."/>
      <w:lvlJc w:val="left"/>
      <w:pPr>
        <w:ind w:left="360" w:hanging="360"/>
      </w:pPr>
    </w:lvl>
    <w:lvl w:ilvl="2" w:tplc="8BF82068">
      <w:start w:val="1"/>
      <w:numFmt w:val="lowerRoman"/>
      <w:lvlText w:val="%3."/>
      <w:lvlJc w:val="right"/>
      <w:pPr>
        <w:ind w:left="747" w:hanging="180"/>
      </w:pPr>
    </w:lvl>
    <w:lvl w:ilvl="3" w:tplc="BC04591A">
      <w:start w:val="1"/>
      <w:numFmt w:val="decimal"/>
      <w:lvlText w:val="%4."/>
      <w:lvlJc w:val="left"/>
      <w:pPr>
        <w:ind w:left="785" w:hanging="360"/>
      </w:pPr>
    </w:lvl>
    <w:lvl w:ilvl="4" w:tplc="A5D08468">
      <w:start w:val="1"/>
      <w:numFmt w:val="lowerLetter"/>
      <w:lvlText w:val="%5."/>
      <w:lvlJc w:val="left"/>
      <w:pPr>
        <w:ind w:left="1068" w:hanging="360"/>
      </w:pPr>
    </w:lvl>
    <w:lvl w:ilvl="5" w:tplc="2BE0BE68" w:tentative="1">
      <w:start w:val="1"/>
      <w:numFmt w:val="lowerRoman"/>
      <w:lvlText w:val="%6."/>
      <w:lvlJc w:val="right"/>
      <w:pPr>
        <w:ind w:left="5400" w:hanging="180"/>
      </w:pPr>
    </w:lvl>
    <w:lvl w:ilvl="6" w:tplc="546AD428" w:tentative="1">
      <w:start w:val="1"/>
      <w:numFmt w:val="decimal"/>
      <w:lvlText w:val="%7."/>
      <w:lvlJc w:val="left"/>
      <w:pPr>
        <w:ind w:left="6120" w:hanging="360"/>
      </w:pPr>
    </w:lvl>
    <w:lvl w:ilvl="7" w:tplc="B9C89DBE" w:tentative="1">
      <w:start w:val="1"/>
      <w:numFmt w:val="lowerLetter"/>
      <w:lvlText w:val="%8."/>
      <w:lvlJc w:val="left"/>
      <w:pPr>
        <w:ind w:left="6840" w:hanging="360"/>
      </w:pPr>
    </w:lvl>
    <w:lvl w:ilvl="8" w:tplc="FB9E7C8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FE74F7D"/>
    <w:multiLevelType w:val="multilevel"/>
    <w:tmpl w:val="863E7C06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hint="default" w:ascii="Arial" w:hAnsi="Arial" w:cs="Arial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 w:ascii="Arial" w:hAnsi="Arial" w:cs="Arial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hint="default" w:ascii="Arial" w:hAnsi="Arial" w:cs="Arial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hint="default" w:ascii="Arial" w:hAnsi="Arial" w:cs="Arial"/>
        <w:b w:val="0"/>
      </w:rPr>
    </w:lvl>
    <w:lvl w:ilvl="4">
      <w:start w:val="1"/>
      <w:numFmt w:val="lowerRoman"/>
      <w:lvlRestart w:val="2"/>
      <w:pStyle w:val="Level5"/>
      <w:lvlText w:val="(%5)"/>
      <w:lvlJc w:val="left"/>
      <w:pPr>
        <w:tabs>
          <w:tab w:val="num" w:pos="1418"/>
        </w:tabs>
        <w:ind w:left="1418" w:hanging="709"/>
      </w:pPr>
      <w:rPr>
        <w:rFonts w:hint="default" w:ascii="Arial" w:hAnsi="Arial" w:cs="Arial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46C1B91"/>
    <w:multiLevelType w:val="multilevel"/>
    <w:tmpl w:val="245AFACC"/>
    <w:name w:val="CustomListNum2"/>
    <w:lvl w:ilvl="0">
      <w:start w:val="1"/>
      <w:numFmt w:val="lowerLetter"/>
      <w:pStyle w:val="Level3-Definitions"/>
      <w:lvlText w:val="(%1)"/>
      <w:lvlJc w:val="left"/>
      <w:pPr>
        <w:tabs>
          <w:tab w:val="num" w:pos="709"/>
        </w:tabs>
        <w:ind w:left="709" w:hanging="709"/>
      </w:pPr>
      <w:rPr>
        <w:rFonts w:hint="default" w:ascii="Arial" w:hAnsi="Arial" w:cs="Arial"/>
        <w:b w:val="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 w:ascii="Arial" w:hAnsi="Arial" w:cs="Arial"/>
        <w:b w:val="0"/>
      </w:rPr>
    </w:lvl>
    <w:lvl w:ilvl="2">
      <w:start w:val="1"/>
      <w:numFmt w:val="none"/>
      <w:lvlText w:val=""/>
      <w:lvlJc w:val="left"/>
      <w:pPr>
        <w:tabs>
          <w:tab w:val="num" w:pos="1417"/>
        </w:tabs>
        <w:ind w:left="1417" w:hanging="708"/>
      </w:pPr>
      <w:rPr>
        <w:rFonts w:hint="default" w:ascii="Arial" w:hAnsi="Arial" w:cs="Arial"/>
        <w:b w:val="0"/>
      </w:rPr>
    </w:lvl>
    <w:lvl w:ilvl="3">
      <w:start w:val="1"/>
      <w:numFmt w:val="none"/>
      <w:lvlText w:val=""/>
      <w:lvlJc w:val="left"/>
      <w:pPr>
        <w:tabs>
          <w:tab w:val="num" w:pos="2126"/>
        </w:tabs>
        <w:ind w:left="2126" w:hanging="709"/>
      </w:pPr>
      <w:rPr>
        <w:rFonts w:hint="default" w:ascii="Arial" w:hAnsi="Arial" w:cs="Arial"/>
        <w:b w:val="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hint="default" w:ascii="Arial" w:hAnsi="Arial" w:cs="Arial"/>
        <w:b w:val="0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73B5547"/>
    <w:multiLevelType w:val="hybridMultilevel"/>
    <w:tmpl w:val="EBCC83E2"/>
    <w:name w:val="Recitals"/>
    <w:lvl w:ilvl="0" w:tplc="DE864AB0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D020F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B2A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A9F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0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8B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702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69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7C1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E36858"/>
    <w:multiLevelType w:val="hybridMultilevel"/>
    <w:tmpl w:val="0B66C2EE"/>
    <w:lvl w:ilvl="0" w:tplc="0DE43C0C">
      <w:start w:val="1"/>
      <w:numFmt w:val="lowerRoman"/>
      <w:lvlText w:val="%1."/>
      <w:lvlJc w:val="left"/>
      <w:pPr>
        <w:ind w:left="1397" w:hanging="720"/>
      </w:pPr>
      <w:rPr>
        <w:rFonts w:hint="default"/>
      </w:rPr>
    </w:lvl>
    <w:lvl w:ilvl="1" w:tplc="0B9C9AD0">
      <w:start w:val="1"/>
      <w:numFmt w:val="lowerLetter"/>
      <w:lvlText w:val="%2)"/>
      <w:lvlJc w:val="left"/>
      <w:pPr>
        <w:ind w:left="1757" w:hanging="360"/>
      </w:pPr>
      <w:rPr>
        <w:rFonts w:hint="default"/>
      </w:rPr>
    </w:lvl>
    <w:lvl w:ilvl="2" w:tplc="A112E0BA" w:tentative="1">
      <w:start w:val="1"/>
      <w:numFmt w:val="lowerRoman"/>
      <w:lvlText w:val="%3."/>
      <w:lvlJc w:val="right"/>
      <w:pPr>
        <w:ind w:left="2477" w:hanging="180"/>
      </w:pPr>
    </w:lvl>
    <w:lvl w:ilvl="3" w:tplc="D9F63910" w:tentative="1">
      <w:start w:val="1"/>
      <w:numFmt w:val="decimal"/>
      <w:lvlText w:val="%4."/>
      <w:lvlJc w:val="left"/>
      <w:pPr>
        <w:ind w:left="3197" w:hanging="360"/>
      </w:pPr>
    </w:lvl>
    <w:lvl w:ilvl="4" w:tplc="7CDEC0CC" w:tentative="1">
      <w:start w:val="1"/>
      <w:numFmt w:val="lowerLetter"/>
      <w:lvlText w:val="%5."/>
      <w:lvlJc w:val="left"/>
      <w:pPr>
        <w:ind w:left="3917" w:hanging="360"/>
      </w:pPr>
    </w:lvl>
    <w:lvl w:ilvl="5" w:tplc="C9FA2DAC" w:tentative="1">
      <w:start w:val="1"/>
      <w:numFmt w:val="lowerRoman"/>
      <w:lvlText w:val="%6."/>
      <w:lvlJc w:val="right"/>
      <w:pPr>
        <w:ind w:left="4637" w:hanging="180"/>
      </w:pPr>
    </w:lvl>
    <w:lvl w:ilvl="6" w:tplc="ADD67FB8" w:tentative="1">
      <w:start w:val="1"/>
      <w:numFmt w:val="decimal"/>
      <w:lvlText w:val="%7."/>
      <w:lvlJc w:val="left"/>
      <w:pPr>
        <w:ind w:left="5357" w:hanging="360"/>
      </w:pPr>
    </w:lvl>
    <w:lvl w:ilvl="7" w:tplc="430EBC84" w:tentative="1">
      <w:start w:val="1"/>
      <w:numFmt w:val="lowerLetter"/>
      <w:lvlText w:val="%8."/>
      <w:lvlJc w:val="left"/>
      <w:pPr>
        <w:ind w:left="6077" w:hanging="360"/>
      </w:pPr>
    </w:lvl>
    <w:lvl w:ilvl="8" w:tplc="BE1A6CEE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 w15:restartNumberingAfterBreak="0">
    <w:nsid w:val="1998034E"/>
    <w:multiLevelType w:val="hybridMultilevel"/>
    <w:tmpl w:val="B78E76CA"/>
    <w:name w:val="TOC 4"/>
    <w:lvl w:ilvl="0" w:tplc="64E64E60">
      <w:start w:val="1"/>
      <w:numFmt w:val="decimal"/>
      <w:lvlText w:val="%1."/>
      <w:lvlJc w:val="left"/>
      <w:pPr>
        <w:ind w:left="360" w:hanging="360"/>
      </w:pPr>
      <w:rPr>
        <w:rFonts w:hint="default" w:ascii="Arial Bold" w:hAnsi="Arial Bold"/>
        <w:b/>
        <w:i w:val="0"/>
        <w:sz w:val="21"/>
      </w:rPr>
    </w:lvl>
    <w:lvl w:ilvl="1" w:tplc="209C5850" w:tentative="1">
      <w:start w:val="1"/>
      <w:numFmt w:val="lowerLetter"/>
      <w:lvlText w:val="%2."/>
      <w:lvlJc w:val="left"/>
      <w:pPr>
        <w:ind w:left="3566" w:hanging="360"/>
      </w:pPr>
    </w:lvl>
    <w:lvl w:ilvl="2" w:tplc="5060FBA8" w:tentative="1">
      <w:start w:val="1"/>
      <w:numFmt w:val="lowerRoman"/>
      <w:lvlText w:val="%3."/>
      <w:lvlJc w:val="right"/>
      <w:pPr>
        <w:ind w:left="4286" w:hanging="180"/>
      </w:pPr>
    </w:lvl>
    <w:lvl w:ilvl="3" w:tplc="024ED0D8" w:tentative="1">
      <w:start w:val="1"/>
      <w:numFmt w:val="decimal"/>
      <w:lvlText w:val="%4."/>
      <w:lvlJc w:val="left"/>
      <w:pPr>
        <w:ind w:left="5006" w:hanging="360"/>
      </w:pPr>
    </w:lvl>
    <w:lvl w:ilvl="4" w:tplc="75BE7E5C" w:tentative="1">
      <w:start w:val="1"/>
      <w:numFmt w:val="lowerLetter"/>
      <w:lvlText w:val="%5."/>
      <w:lvlJc w:val="left"/>
      <w:pPr>
        <w:ind w:left="5726" w:hanging="360"/>
      </w:pPr>
    </w:lvl>
    <w:lvl w:ilvl="5" w:tplc="0CF809F2" w:tentative="1">
      <w:start w:val="1"/>
      <w:numFmt w:val="lowerRoman"/>
      <w:lvlText w:val="%6."/>
      <w:lvlJc w:val="right"/>
      <w:pPr>
        <w:ind w:left="6446" w:hanging="180"/>
      </w:pPr>
    </w:lvl>
    <w:lvl w:ilvl="6" w:tplc="0308C164" w:tentative="1">
      <w:start w:val="1"/>
      <w:numFmt w:val="decimal"/>
      <w:lvlText w:val="%7."/>
      <w:lvlJc w:val="left"/>
      <w:pPr>
        <w:ind w:left="7166" w:hanging="360"/>
      </w:pPr>
    </w:lvl>
    <w:lvl w:ilvl="7" w:tplc="CC382F56" w:tentative="1">
      <w:start w:val="1"/>
      <w:numFmt w:val="lowerLetter"/>
      <w:lvlText w:val="%8."/>
      <w:lvlJc w:val="left"/>
      <w:pPr>
        <w:ind w:left="7886" w:hanging="360"/>
      </w:pPr>
    </w:lvl>
    <w:lvl w:ilvl="8" w:tplc="48569BFC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7" w15:restartNumberingAfterBreak="0">
    <w:nsid w:val="1A766642"/>
    <w:multiLevelType w:val="hybridMultilevel"/>
    <w:tmpl w:val="9FB8F8B4"/>
    <w:lvl w:ilvl="0" w:tplc="945AB14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CB32E4B6" w:tentative="1">
      <w:start w:val="1"/>
      <w:numFmt w:val="lowerLetter"/>
      <w:lvlText w:val="%2."/>
      <w:lvlJc w:val="left"/>
      <w:pPr>
        <w:ind w:left="1440" w:hanging="360"/>
      </w:pPr>
    </w:lvl>
    <w:lvl w:ilvl="2" w:tplc="A7C6C3E6" w:tentative="1">
      <w:start w:val="1"/>
      <w:numFmt w:val="lowerRoman"/>
      <w:lvlText w:val="%3."/>
      <w:lvlJc w:val="right"/>
      <w:pPr>
        <w:ind w:left="2160" w:hanging="180"/>
      </w:pPr>
    </w:lvl>
    <w:lvl w:ilvl="3" w:tplc="D3364F4A" w:tentative="1">
      <w:start w:val="1"/>
      <w:numFmt w:val="decimal"/>
      <w:lvlText w:val="%4."/>
      <w:lvlJc w:val="left"/>
      <w:pPr>
        <w:ind w:left="2880" w:hanging="360"/>
      </w:pPr>
    </w:lvl>
    <w:lvl w:ilvl="4" w:tplc="18583902" w:tentative="1">
      <w:start w:val="1"/>
      <w:numFmt w:val="lowerLetter"/>
      <w:lvlText w:val="%5."/>
      <w:lvlJc w:val="left"/>
      <w:pPr>
        <w:ind w:left="3600" w:hanging="360"/>
      </w:pPr>
    </w:lvl>
    <w:lvl w:ilvl="5" w:tplc="6FB6FF12">
      <w:start w:val="1"/>
      <w:numFmt w:val="lowerRoman"/>
      <w:lvlText w:val="%6."/>
      <w:lvlJc w:val="right"/>
      <w:pPr>
        <w:ind w:left="4320" w:hanging="180"/>
      </w:pPr>
    </w:lvl>
    <w:lvl w:ilvl="6" w:tplc="07AEEF40">
      <w:start w:val="1"/>
      <w:numFmt w:val="decimal"/>
      <w:lvlText w:val="%7."/>
      <w:lvlJc w:val="left"/>
      <w:pPr>
        <w:ind w:left="5040" w:hanging="360"/>
      </w:pPr>
    </w:lvl>
    <w:lvl w:ilvl="7" w:tplc="009227C0" w:tentative="1">
      <w:start w:val="1"/>
      <w:numFmt w:val="lowerLetter"/>
      <w:lvlText w:val="%8."/>
      <w:lvlJc w:val="left"/>
      <w:pPr>
        <w:ind w:left="5760" w:hanging="360"/>
      </w:pPr>
    </w:lvl>
    <w:lvl w:ilvl="8" w:tplc="4DB46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441B9"/>
    <w:multiLevelType w:val="hybridMultilevel"/>
    <w:tmpl w:val="D24E79CE"/>
    <w:lvl w:ilvl="0" w:tplc="A03E0B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AFE45818" w:tentative="1">
      <w:start w:val="1"/>
      <w:numFmt w:val="lowerLetter"/>
      <w:lvlText w:val="%2."/>
      <w:lvlJc w:val="left"/>
      <w:pPr>
        <w:ind w:left="1440" w:hanging="360"/>
      </w:pPr>
    </w:lvl>
    <w:lvl w:ilvl="2" w:tplc="2B7C7C5C" w:tentative="1">
      <w:start w:val="1"/>
      <w:numFmt w:val="lowerRoman"/>
      <w:lvlText w:val="%3."/>
      <w:lvlJc w:val="right"/>
      <w:pPr>
        <w:ind w:left="2160" w:hanging="180"/>
      </w:pPr>
    </w:lvl>
    <w:lvl w:ilvl="3" w:tplc="45540EE6" w:tentative="1">
      <w:start w:val="1"/>
      <w:numFmt w:val="decimal"/>
      <w:lvlText w:val="%4."/>
      <w:lvlJc w:val="left"/>
      <w:pPr>
        <w:ind w:left="2880" w:hanging="360"/>
      </w:pPr>
    </w:lvl>
    <w:lvl w:ilvl="4" w:tplc="F2D2FFD2" w:tentative="1">
      <w:start w:val="1"/>
      <w:numFmt w:val="lowerLetter"/>
      <w:lvlText w:val="%5."/>
      <w:lvlJc w:val="left"/>
      <w:pPr>
        <w:ind w:left="3600" w:hanging="360"/>
      </w:pPr>
    </w:lvl>
    <w:lvl w:ilvl="5" w:tplc="E72AB2B8" w:tentative="1">
      <w:start w:val="1"/>
      <w:numFmt w:val="lowerRoman"/>
      <w:lvlText w:val="%6."/>
      <w:lvlJc w:val="right"/>
      <w:pPr>
        <w:ind w:left="4320" w:hanging="180"/>
      </w:pPr>
    </w:lvl>
    <w:lvl w:ilvl="6" w:tplc="BDACFB5E" w:tentative="1">
      <w:start w:val="1"/>
      <w:numFmt w:val="decimal"/>
      <w:lvlText w:val="%7."/>
      <w:lvlJc w:val="left"/>
      <w:pPr>
        <w:ind w:left="5040" w:hanging="360"/>
      </w:pPr>
    </w:lvl>
    <w:lvl w:ilvl="7" w:tplc="F13ACCCC" w:tentative="1">
      <w:start w:val="1"/>
      <w:numFmt w:val="lowerLetter"/>
      <w:lvlText w:val="%8."/>
      <w:lvlJc w:val="left"/>
      <w:pPr>
        <w:ind w:left="5760" w:hanging="360"/>
      </w:pPr>
    </w:lvl>
    <w:lvl w:ilvl="8" w:tplc="39B05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32F34"/>
    <w:multiLevelType w:val="multilevel"/>
    <w:tmpl w:val="A3A0B02E"/>
    <w:name w:val="Lovell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 w:ascii="Arial" w:hAnsi="Arial" w:cs="Arial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 w:ascii="Arial" w:hAnsi="Arial" w:cs="Arial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hint="default" w:ascii="Arial" w:hAnsi="Arial" w:cs="Arial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hint="default" w:ascii="Arial" w:hAnsi="Arial" w:cs="Arial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hint="default" w:ascii="Arial" w:hAnsi="Arial" w:cs="Arial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3036806"/>
    <w:multiLevelType w:val="hybridMultilevel"/>
    <w:tmpl w:val="08D8814A"/>
    <w:lvl w:ilvl="0" w:tplc="83B6663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6D2D5C6" w:tentative="1">
      <w:start w:val="1"/>
      <w:numFmt w:val="lowerLetter"/>
      <w:lvlText w:val="%2."/>
      <w:lvlJc w:val="left"/>
      <w:pPr>
        <w:ind w:left="2160" w:hanging="360"/>
      </w:pPr>
    </w:lvl>
    <w:lvl w:ilvl="2" w:tplc="8E909576" w:tentative="1">
      <w:start w:val="1"/>
      <w:numFmt w:val="lowerRoman"/>
      <w:lvlText w:val="%3."/>
      <w:lvlJc w:val="right"/>
      <w:pPr>
        <w:ind w:left="2880" w:hanging="180"/>
      </w:pPr>
    </w:lvl>
    <w:lvl w:ilvl="3" w:tplc="5276CC6A" w:tentative="1">
      <w:start w:val="1"/>
      <w:numFmt w:val="decimal"/>
      <w:lvlText w:val="%4."/>
      <w:lvlJc w:val="left"/>
      <w:pPr>
        <w:ind w:left="3600" w:hanging="360"/>
      </w:pPr>
    </w:lvl>
    <w:lvl w:ilvl="4" w:tplc="9C944938" w:tentative="1">
      <w:start w:val="1"/>
      <w:numFmt w:val="lowerLetter"/>
      <w:lvlText w:val="%5."/>
      <w:lvlJc w:val="left"/>
      <w:pPr>
        <w:ind w:left="4320" w:hanging="360"/>
      </w:pPr>
    </w:lvl>
    <w:lvl w:ilvl="5" w:tplc="77D216E6" w:tentative="1">
      <w:start w:val="1"/>
      <w:numFmt w:val="lowerRoman"/>
      <w:lvlText w:val="%6."/>
      <w:lvlJc w:val="right"/>
      <w:pPr>
        <w:ind w:left="5040" w:hanging="180"/>
      </w:pPr>
    </w:lvl>
    <w:lvl w:ilvl="6" w:tplc="BF387084" w:tentative="1">
      <w:start w:val="1"/>
      <w:numFmt w:val="decimal"/>
      <w:lvlText w:val="%7."/>
      <w:lvlJc w:val="left"/>
      <w:pPr>
        <w:ind w:left="5760" w:hanging="360"/>
      </w:pPr>
    </w:lvl>
    <w:lvl w:ilvl="7" w:tplc="FB4C4A60" w:tentative="1">
      <w:start w:val="1"/>
      <w:numFmt w:val="lowerLetter"/>
      <w:lvlText w:val="%8."/>
      <w:lvlJc w:val="left"/>
      <w:pPr>
        <w:ind w:left="6480" w:hanging="360"/>
      </w:pPr>
    </w:lvl>
    <w:lvl w:ilvl="8" w:tplc="9A10F3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3E00D2A"/>
    <w:multiLevelType w:val="multilevel"/>
    <w:tmpl w:val="22A8FDF6"/>
    <w:name w:val="Recital Numbering List"/>
    <w:lvl w:ilvl="0">
      <w:start w:val="1"/>
      <w:numFmt w:val="upperLetter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22" w15:restartNumberingAfterBreak="0">
    <w:nsid w:val="2AA960C8"/>
    <w:multiLevelType w:val="multilevel"/>
    <w:tmpl w:val="6EDA0A60"/>
    <w:name w:val="Plato Schedule Numbering List"/>
    <w:lvl w:ilvl="0">
      <w:start w:val="1"/>
      <w:numFmt w:val="decimal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1789"/>
        </w:tabs>
        <w:ind w:left="1789" w:hanging="1080"/>
      </w:pPr>
      <w:rPr>
        <w:rFonts w:hint="default"/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Schedul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3" w15:restartNumberingAfterBreak="0">
    <w:nsid w:val="2EE67B6F"/>
    <w:multiLevelType w:val="multilevel"/>
    <w:tmpl w:val="D99E222C"/>
    <w:name w:val="Appendicies Heading List"/>
    <w:lvl w:ilvl="0">
      <w:start w:val="1"/>
      <w:numFmt w:val="decimal"/>
      <w:pStyle w:val="AppHead"/>
      <w:suff w:val="space"/>
      <w:lvlText w:val="APPENDIX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24" w15:restartNumberingAfterBreak="0">
    <w:nsid w:val="3170605F"/>
    <w:multiLevelType w:val="multilevel"/>
    <w:tmpl w:val="0B4CACCA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hint="default" w:ascii="Arial" w:hAnsi="Arial" w:cs="Arial"/>
        <w:b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hint="default" w:ascii="Arial" w:hAnsi="Arial" w:cs="Arial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hint="default" w:ascii="Arial" w:hAnsi="Arial" w:cs="Arial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hint="default" w:ascii="Arial" w:hAnsi="Arial" w:cs="Arial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25" w15:restartNumberingAfterBreak="0">
    <w:nsid w:val="33BA32F6"/>
    <w:multiLevelType w:val="hybridMultilevel"/>
    <w:tmpl w:val="9B14D126"/>
    <w:lvl w:ilvl="0" w:tplc="B4C098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EA5BDE">
      <w:start w:val="1"/>
      <w:numFmt w:val="lowerLetter"/>
      <w:lvlText w:val="%2."/>
      <w:lvlJc w:val="left"/>
      <w:pPr>
        <w:ind w:left="1440" w:hanging="360"/>
      </w:pPr>
    </w:lvl>
    <w:lvl w:ilvl="2" w:tplc="EB108028" w:tentative="1">
      <w:start w:val="1"/>
      <w:numFmt w:val="lowerRoman"/>
      <w:lvlText w:val="%3."/>
      <w:lvlJc w:val="right"/>
      <w:pPr>
        <w:ind w:left="2160" w:hanging="180"/>
      </w:pPr>
    </w:lvl>
    <w:lvl w:ilvl="3" w:tplc="27286DF4" w:tentative="1">
      <w:start w:val="1"/>
      <w:numFmt w:val="decimal"/>
      <w:lvlText w:val="%4."/>
      <w:lvlJc w:val="left"/>
      <w:pPr>
        <w:ind w:left="2880" w:hanging="360"/>
      </w:pPr>
    </w:lvl>
    <w:lvl w:ilvl="4" w:tplc="CD1423A6" w:tentative="1">
      <w:start w:val="1"/>
      <w:numFmt w:val="lowerLetter"/>
      <w:lvlText w:val="%5."/>
      <w:lvlJc w:val="left"/>
      <w:pPr>
        <w:ind w:left="3600" w:hanging="360"/>
      </w:pPr>
    </w:lvl>
    <w:lvl w:ilvl="5" w:tplc="13FE4130" w:tentative="1">
      <w:start w:val="1"/>
      <w:numFmt w:val="lowerRoman"/>
      <w:lvlText w:val="%6."/>
      <w:lvlJc w:val="right"/>
      <w:pPr>
        <w:ind w:left="4320" w:hanging="180"/>
      </w:pPr>
    </w:lvl>
    <w:lvl w:ilvl="6" w:tplc="41DE5010" w:tentative="1">
      <w:start w:val="1"/>
      <w:numFmt w:val="decimal"/>
      <w:lvlText w:val="%7."/>
      <w:lvlJc w:val="left"/>
      <w:pPr>
        <w:ind w:left="5040" w:hanging="360"/>
      </w:pPr>
    </w:lvl>
    <w:lvl w:ilvl="7" w:tplc="FB2428A4" w:tentative="1">
      <w:start w:val="1"/>
      <w:numFmt w:val="lowerLetter"/>
      <w:lvlText w:val="%8."/>
      <w:lvlJc w:val="left"/>
      <w:pPr>
        <w:ind w:left="5760" w:hanging="360"/>
      </w:pPr>
    </w:lvl>
    <w:lvl w:ilvl="8" w:tplc="8508E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168DE"/>
    <w:multiLevelType w:val="multilevel"/>
    <w:tmpl w:val="99862F86"/>
    <w:name w:val="List Bullet "/>
    <w:lvl w:ilvl="0">
      <w:start w:val="1"/>
      <w:numFmt w:val="bullet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800"/>
        </w:tabs>
        <w:ind w:left="1800" w:hanging="1080"/>
      </w:pPr>
      <w:rPr>
        <w:rFonts w:hint="default" w:ascii="Symbol" w:hAnsi="Symbol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880"/>
        </w:tabs>
        <w:ind w:left="2880" w:hanging="1080"/>
      </w:pPr>
      <w:rPr>
        <w:rFonts w:hint="default" w:ascii="Symbol" w:hAnsi="Symbol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3600"/>
        </w:tabs>
        <w:ind w:left="3600" w:hanging="720"/>
      </w:pPr>
      <w:rPr>
        <w:rFonts w:hint="default" w:ascii="Symbol" w:hAnsi="Symbol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hint="default" w:ascii="Symbol" w:hAnsi="Symbol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hint="default" w:ascii="Symbol" w:hAnsi="Symbol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27" w15:restartNumberingAfterBreak="0">
    <w:nsid w:val="39733166"/>
    <w:multiLevelType w:val="hybridMultilevel"/>
    <w:tmpl w:val="EA427704"/>
    <w:name w:val="Parties"/>
    <w:lvl w:ilvl="0" w:tplc="0302B668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2196C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E5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A0A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28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F057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365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E9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643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6B34AA"/>
    <w:multiLevelType w:val="hybridMultilevel"/>
    <w:tmpl w:val="4CB895B2"/>
    <w:lvl w:ilvl="0" w:tplc="3108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70947588" w:tentative="1">
      <w:start w:val="1"/>
      <w:numFmt w:val="lowerLetter"/>
      <w:lvlText w:val="%2."/>
      <w:lvlJc w:val="left"/>
      <w:pPr>
        <w:ind w:left="2520" w:hanging="360"/>
      </w:pPr>
    </w:lvl>
    <w:lvl w:ilvl="2" w:tplc="757EBD96" w:tentative="1">
      <w:start w:val="1"/>
      <w:numFmt w:val="lowerRoman"/>
      <w:lvlText w:val="%3."/>
      <w:lvlJc w:val="right"/>
      <w:pPr>
        <w:ind w:left="3240" w:hanging="180"/>
      </w:pPr>
    </w:lvl>
    <w:lvl w:ilvl="3" w:tplc="DF207A40" w:tentative="1">
      <w:start w:val="1"/>
      <w:numFmt w:val="decimal"/>
      <w:lvlText w:val="%4."/>
      <w:lvlJc w:val="left"/>
      <w:pPr>
        <w:ind w:left="3960" w:hanging="360"/>
      </w:pPr>
    </w:lvl>
    <w:lvl w:ilvl="4" w:tplc="596E6996" w:tentative="1">
      <w:start w:val="1"/>
      <w:numFmt w:val="lowerLetter"/>
      <w:lvlText w:val="%5."/>
      <w:lvlJc w:val="left"/>
      <w:pPr>
        <w:ind w:left="4680" w:hanging="360"/>
      </w:pPr>
    </w:lvl>
    <w:lvl w:ilvl="5" w:tplc="3CF4B056" w:tentative="1">
      <w:start w:val="1"/>
      <w:numFmt w:val="lowerRoman"/>
      <w:lvlText w:val="%6."/>
      <w:lvlJc w:val="right"/>
      <w:pPr>
        <w:ind w:left="5400" w:hanging="180"/>
      </w:pPr>
    </w:lvl>
    <w:lvl w:ilvl="6" w:tplc="451CA53C" w:tentative="1">
      <w:start w:val="1"/>
      <w:numFmt w:val="decimal"/>
      <w:lvlText w:val="%7."/>
      <w:lvlJc w:val="left"/>
      <w:pPr>
        <w:ind w:left="6120" w:hanging="360"/>
      </w:pPr>
    </w:lvl>
    <w:lvl w:ilvl="7" w:tplc="85885304" w:tentative="1">
      <w:start w:val="1"/>
      <w:numFmt w:val="lowerLetter"/>
      <w:lvlText w:val="%8."/>
      <w:lvlJc w:val="left"/>
      <w:pPr>
        <w:ind w:left="6840" w:hanging="360"/>
      </w:pPr>
    </w:lvl>
    <w:lvl w:ilvl="8" w:tplc="26F28D7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4A94DC7"/>
    <w:multiLevelType w:val="hybridMultilevel"/>
    <w:tmpl w:val="4740E630"/>
    <w:lvl w:ilvl="0" w:tplc="AEEC1EC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 w:cs="Symbol"/>
      </w:rPr>
    </w:lvl>
    <w:lvl w:ilvl="1" w:tplc="4D90E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6EAEA9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AA38A3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1638C6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7265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661A4F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405A10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A401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0" w15:restartNumberingAfterBreak="0">
    <w:nsid w:val="45E4086B"/>
    <w:multiLevelType w:val="hybridMultilevel"/>
    <w:tmpl w:val="66D2F6F6"/>
    <w:lvl w:ilvl="0" w:tplc="3BFCC4F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7DEE847E" w:tentative="1">
      <w:start w:val="1"/>
      <w:numFmt w:val="lowerLetter"/>
      <w:lvlText w:val="%2."/>
      <w:lvlJc w:val="left"/>
      <w:pPr>
        <w:ind w:left="2160" w:hanging="360"/>
      </w:pPr>
    </w:lvl>
    <w:lvl w:ilvl="2" w:tplc="5F0E1040" w:tentative="1">
      <w:start w:val="1"/>
      <w:numFmt w:val="lowerRoman"/>
      <w:lvlText w:val="%3."/>
      <w:lvlJc w:val="right"/>
      <w:pPr>
        <w:ind w:left="2880" w:hanging="180"/>
      </w:pPr>
    </w:lvl>
    <w:lvl w:ilvl="3" w:tplc="BD88B9E0" w:tentative="1">
      <w:start w:val="1"/>
      <w:numFmt w:val="decimal"/>
      <w:lvlText w:val="%4."/>
      <w:lvlJc w:val="left"/>
      <w:pPr>
        <w:ind w:left="3600" w:hanging="360"/>
      </w:pPr>
    </w:lvl>
    <w:lvl w:ilvl="4" w:tplc="53625ED4" w:tentative="1">
      <w:start w:val="1"/>
      <w:numFmt w:val="lowerLetter"/>
      <w:lvlText w:val="%5."/>
      <w:lvlJc w:val="left"/>
      <w:pPr>
        <w:ind w:left="4320" w:hanging="360"/>
      </w:pPr>
    </w:lvl>
    <w:lvl w:ilvl="5" w:tplc="7AC0BBD6" w:tentative="1">
      <w:start w:val="1"/>
      <w:numFmt w:val="lowerRoman"/>
      <w:lvlText w:val="%6."/>
      <w:lvlJc w:val="right"/>
      <w:pPr>
        <w:ind w:left="5040" w:hanging="180"/>
      </w:pPr>
    </w:lvl>
    <w:lvl w:ilvl="6" w:tplc="7D6038C2" w:tentative="1">
      <w:start w:val="1"/>
      <w:numFmt w:val="decimal"/>
      <w:lvlText w:val="%7."/>
      <w:lvlJc w:val="left"/>
      <w:pPr>
        <w:ind w:left="5760" w:hanging="360"/>
      </w:pPr>
    </w:lvl>
    <w:lvl w:ilvl="7" w:tplc="EAF8C2DE" w:tentative="1">
      <w:start w:val="1"/>
      <w:numFmt w:val="lowerLetter"/>
      <w:lvlText w:val="%8."/>
      <w:lvlJc w:val="left"/>
      <w:pPr>
        <w:ind w:left="6480" w:hanging="360"/>
      </w:pPr>
    </w:lvl>
    <w:lvl w:ilvl="8" w:tplc="4BE04E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486303"/>
    <w:multiLevelType w:val="hybridMultilevel"/>
    <w:tmpl w:val="686C88A0"/>
    <w:lvl w:ilvl="0" w:tplc="998AA9AE">
      <w:start w:val="11"/>
      <w:numFmt w:val="bullet"/>
      <w:lvlText w:val="-"/>
      <w:lvlJc w:val="left"/>
      <w:pPr>
        <w:ind w:left="1800" w:hanging="360"/>
      </w:pPr>
      <w:rPr>
        <w:rFonts w:hint="default" w:ascii="Times New Roman" w:hAnsi="Times New Roman" w:eastAsia="STZhongsong" w:cs="Times New Roman"/>
      </w:rPr>
    </w:lvl>
    <w:lvl w:ilvl="1" w:tplc="F3A0D98A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359292E2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70C46B6A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2BA9516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E6723DB6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FF9A5B82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6FCE104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FCD63FA4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2" w15:restartNumberingAfterBreak="0">
    <w:nsid w:val="49AB648F"/>
    <w:multiLevelType w:val="hybridMultilevel"/>
    <w:tmpl w:val="FB2C49D4"/>
    <w:lvl w:ilvl="0" w:tplc="0402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3" w15:restartNumberingAfterBreak="0">
    <w:nsid w:val="4A376A8D"/>
    <w:multiLevelType w:val="multilevel"/>
    <w:tmpl w:val="9D368E40"/>
    <w:name w:val="SchHead Numbering List"/>
    <w:lvl w:ilvl="0">
      <w:start w:val="1"/>
      <w:numFmt w:val="decimal"/>
      <w:pStyle w:val="SchHead"/>
      <w:suff w:val="space"/>
      <w:lvlText w:val="SCHEDULE %1: "/>
      <w:lvlJc w:val="left"/>
      <w:pPr>
        <w:tabs>
          <w:tab w:val="num" w:pos="1418"/>
        </w:tabs>
        <w:ind w:left="1418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 %2: "/>
      <w:lvlJc w:val="left"/>
      <w:pPr>
        <w:tabs>
          <w:tab w:val="num" w:pos="4110"/>
        </w:tabs>
        <w:ind w:left="411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 %3: "/>
      <w:lvlJc w:val="left"/>
      <w:pPr>
        <w:tabs>
          <w:tab w:val="num" w:pos="1418"/>
        </w:tabs>
        <w:ind w:left="1418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</w:lvl>
  </w:abstractNum>
  <w:abstractNum w:abstractNumId="34" w15:restartNumberingAfterBreak="0">
    <w:nsid w:val="4F234A1E"/>
    <w:multiLevelType w:val="hybridMultilevel"/>
    <w:tmpl w:val="63D08E94"/>
    <w:lvl w:ilvl="0" w:tplc="1974BE9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F6862216" w:tentative="1">
      <w:start w:val="1"/>
      <w:numFmt w:val="lowerLetter"/>
      <w:lvlText w:val="%2."/>
      <w:lvlJc w:val="left"/>
      <w:pPr>
        <w:ind w:left="2160" w:hanging="360"/>
      </w:pPr>
    </w:lvl>
    <w:lvl w:ilvl="2" w:tplc="0DF2601A" w:tentative="1">
      <w:start w:val="1"/>
      <w:numFmt w:val="lowerRoman"/>
      <w:lvlText w:val="%3."/>
      <w:lvlJc w:val="right"/>
      <w:pPr>
        <w:ind w:left="2880" w:hanging="180"/>
      </w:pPr>
    </w:lvl>
    <w:lvl w:ilvl="3" w:tplc="23A03CF0" w:tentative="1">
      <w:start w:val="1"/>
      <w:numFmt w:val="decimal"/>
      <w:lvlText w:val="%4."/>
      <w:lvlJc w:val="left"/>
      <w:pPr>
        <w:ind w:left="3600" w:hanging="360"/>
      </w:pPr>
    </w:lvl>
    <w:lvl w:ilvl="4" w:tplc="25B034A4" w:tentative="1">
      <w:start w:val="1"/>
      <w:numFmt w:val="lowerLetter"/>
      <w:lvlText w:val="%5."/>
      <w:lvlJc w:val="left"/>
      <w:pPr>
        <w:ind w:left="4320" w:hanging="360"/>
      </w:pPr>
    </w:lvl>
    <w:lvl w:ilvl="5" w:tplc="E7A4185A" w:tentative="1">
      <w:start w:val="1"/>
      <w:numFmt w:val="lowerRoman"/>
      <w:lvlText w:val="%6."/>
      <w:lvlJc w:val="right"/>
      <w:pPr>
        <w:ind w:left="5040" w:hanging="180"/>
      </w:pPr>
    </w:lvl>
    <w:lvl w:ilvl="6" w:tplc="B48CE7D8" w:tentative="1">
      <w:start w:val="1"/>
      <w:numFmt w:val="decimal"/>
      <w:lvlText w:val="%7."/>
      <w:lvlJc w:val="left"/>
      <w:pPr>
        <w:ind w:left="5760" w:hanging="360"/>
      </w:pPr>
    </w:lvl>
    <w:lvl w:ilvl="7" w:tplc="0DB07210" w:tentative="1">
      <w:start w:val="1"/>
      <w:numFmt w:val="lowerLetter"/>
      <w:lvlText w:val="%8."/>
      <w:lvlJc w:val="left"/>
      <w:pPr>
        <w:ind w:left="6480" w:hanging="360"/>
      </w:pPr>
    </w:lvl>
    <w:lvl w:ilvl="8" w:tplc="2BD876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1200365"/>
    <w:multiLevelType w:val="multilevel"/>
    <w:tmpl w:val="B34E32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color w:val="auto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970"/>
        </w:tabs>
        <w:ind w:left="2970" w:hanging="1080"/>
      </w:pPr>
      <w:rPr>
        <w:rFonts w:hint="default"/>
        <w:b w:val="0"/>
        <w:caps w:val="0"/>
        <w:effect w:val="none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6" w15:restartNumberingAfterBreak="0">
    <w:nsid w:val="51BA06B7"/>
    <w:multiLevelType w:val="hybridMultilevel"/>
    <w:tmpl w:val="65CCB3D6"/>
    <w:lvl w:ilvl="0" w:tplc="FD78AFAA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83387F12" w:tentative="1">
      <w:start w:val="1"/>
      <w:numFmt w:val="lowerLetter"/>
      <w:lvlText w:val="%2."/>
      <w:lvlJc w:val="left"/>
      <w:pPr>
        <w:ind w:left="1789" w:hanging="360"/>
      </w:pPr>
    </w:lvl>
    <w:lvl w:ilvl="2" w:tplc="6158E200" w:tentative="1">
      <w:start w:val="1"/>
      <w:numFmt w:val="lowerRoman"/>
      <w:lvlText w:val="%3."/>
      <w:lvlJc w:val="right"/>
      <w:pPr>
        <w:ind w:left="2509" w:hanging="180"/>
      </w:pPr>
    </w:lvl>
    <w:lvl w:ilvl="3" w:tplc="D88AAAF6" w:tentative="1">
      <w:start w:val="1"/>
      <w:numFmt w:val="decimal"/>
      <w:lvlText w:val="%4."/>
      <w:lvlJc w:val="left"/>
      <w:pPr>
        <w:ind w:left="3229" w:hanging="360"/>
      </w:pPr>
    </w:lvl>
    <w:lvl w:ilvl="4" w:tplc="4D229942" w:tentative="1">
      <w:start w:val="1"/>
      <w:numFmt w:val="lowerLetter"/>
      <w:lvlText w:val="%5."/>
      <w:lvlJc w:val="left"/>
      <w:pPr>
        <w:ind w:left="3949" w:hanging="360"/>
      </w:pPr>
    </w:lvl>
    <w:lvl w:ilvl="5" w:tplc="0B506CEE" w:tentative="1">
      <w:start w:val="1"/>
      <w:numFmt w:val="lowerRoman"/>
      <w:lvlText w:val="%6."/>
      <w:lvlJc w:val="right"/>
      <w:pPr>
        <w:ind w:left="4669" w:hanging="180"/>
      </w:pPr>
    </w:lvl>
    <w:lvl w:ilvl="6" w:tplc="3E548F54" w:tentative="1">
      <w:start w:val="1"/>
      <w:numFmt w:val="decimal"/>
      <w:lvlText w:val="%7."/>
      <w:lvlJc w:val="left"/>
      <w:pPr>
        <w:ind w:left="5389" w:hanging="360"/>
      </w:pPr>
    </w:lvl>
    <w:lvl w:ilvl="7" w:tplc="32543F52" w:tentative="1">
      <w:start w:val="1"/>
      <w:numFmt w:val="lowerLetter"/>
      <w:lvlText w:val="%8."/>
      <w:lvlJc w:val="left"/>
      <w:pPr>
        <w:ind w:left="6109" w:hanging="360"/>
      </w:pPr>
    </w:lvl>
    <w:lvl w:ilvl="8" w:tplc="AADA03B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8445AE"/>
    <w:multiLevelType w:val="hybridMultilevel"/>
    <w:tmpl w:val="6234D4CC"/>
    <w:lvl w:ilvl="0" w:tplc="0B029D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6A4819C" w:tentative="1">
      <w:start w:val="1"/>
      <w:numFmt w:val="lowerLetter"/>
      <w:lvlText w:val="%2."/>
      <w:lvlJc w:val="left"/>
      <w:pPr>
        <w:ind w:left="1800" w:hanging="360"/>
      </w:pPr>
    </w:lvl>
    <w:lvl w:ilvl="2" w:tplc="B226071E" w:tentative="1">
      <w:start w:val="1"/>
      <w:numFmt w:val="lowerRoman"/>
      <w:lvlText w:val="%3."/>
      <w:lvlJc w:val="right"/>
      <w:pPr>
        <w:ind w:left="2520" w:hanging="180"/>
      </w:pPr>
    </w:lvl>
    <w:lvl w:ilvl="3" w:tplc="5D1C8F44" w:tentative="1">
      <w:start w:val="1"/>
      <w:numFmt w:val="decimal"/>
      <w:lvlText w:val="%4."/>
      <w:lvlJc w:val="left"/>
      <w:pPr>
        <w:ind w:left="3240" w:hanging="360"/>
      </w:pPr>
    </w:lvl>
    <w:lvl w:ilvl="4" w:tplc="A1E8AA7C" w:tentative="1">
      <w:start w:val="1"/>
      <w:numFmt w:val="lowerLetter"/>
      <w:lvlText w:val="%5."/>
      <w:lvlJc w:val="left"/>
      <w:pPr>
        <w:ind w:left="3960" w:hanging="360"/>
      </w:pPr>
    </w:lvl>
    <w:lvl w:ilvl="5" w:tplc="006A24D8" w:tentative="1">
      <w:start w:val="1"/>
      <w:numFmt w:val="lowerRoman"/>
      <w:lvlText w:val="%6."/>
      <w:lvlJc w:val="right"/>
      <w:pPr>
        <w:ind w:left="4680" w:hanging="180"/>
      </w:pPr>
    </w:lvl>
    <w:lvl w:ilvl="6" w:tplc="F57C46CE" w:tentative="1">
      <w:start w:val="1"/>
      <w:numFmt w:val="decimal"/>
      <w:lvlText w:val="%7."/>
      <w:lvlJc w:val="left"/>
      <w:pPr>
        <w:ind w:left="5400" w:hanging="360"/>
      </w:pPr>
    </w:lvl>
    <w:lvl w:ilvl="7" w:tplc="E1BEB9A0" w:tentative="1">
      <w:start w:val="1"/>
      <w:numFmt w:val="lowerLetter"/>
      <w:lvlText w:val="%8."/>
      <w:lvlJc w:val="left"/>
      <w:pPr>
        <w:ind w:left="6120" w:hanging="360"/>
      </w:pPr>
    </w:lvl>
    <w:lvl w:ilvl="8" w:tplc="BEB016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3B50A9"/>
    <w:multiLevelType w:val="hybridMultilevel"/>
    <w:tmpl w:val="4ABEEE00"/>
    <w:lvl w:ilvl="0" w:tplc="34D428CA">
      <w:start w:val="1"/>
      <w:numFmt w:val="lowerRoman"/>
      <w:lvlText w:val="%1."/>
      <w:lvlJc w:val="left"/>
      <w:pPr>
        <w:ind w:left="1800" w:hanging="360"/>
      </w:pPr>
      <w:rPr>
        <w:rFonts w:hint="default" w:ascii="Calibri" w:hAnsi="Calibri"/>
      </w:rPr>
    </w:lvl>
    <w:lvl w:ilvl="1" w:tplc="2C5C2FE2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3C7E01AA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3B4EA012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39E0A236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8F985766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7700C6CA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D93EC93E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CA965A14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9" w15:restartNumberingAfterBreak="0">
    <w:nsid w:val="757C61D4"/>
    <w:multiLevelType w:val="multilevel"/>
    <w:tmpl w:val="0B4CACCA"/>
    <w:name w:val="SchCustomListNum2"/>
    <w:numStyleLink w:val="SchCustomList"/>
  </w:abstractNum>
  <w:num w:numId="1" w16cid:durableId="1068456656">
    <w:abstractNumId w:val="8"/>
  </w:num>
  <w:num w:numId="2" w16cid:durableId="320232595">
    <w:abstractNumId w:val="35"/>
  </w:num>
  <w:num w:numId="3" w16cid:durableId="1684282721">
    <w:abstractNumId w:val="23"/>
  </w:num>
  <w:num w:numId="4" w16cid:durableId="478108669">
    <w:abstractNumId w:val="7"/>
  </w:num>
  <w:num w:numId="5" w16cid:durableId="1558584776">
    <w:abstractNumId w:val="33"/>
  </w:num>
  <w:num w:numId="6" w16cid:durableId="915438404">
    <w:abstractNumId w:val="26"/>
  </w:num>
  <w:num w:numId="7" w16cid:durableId="1009262068">
    <w:abstractNumId w:val="21"/>
  </w:num>
  <w:num w:numId="8" w16cid:durableId="13463088">
    <w:abstractNumId w:val="4"/>
  </w:num>
  <w:num w:numId="9" w16cid:durableId="1680279822">
    <w:abstractNumId w:val="3"/>
  </w:num>
  <w:num w:numId="10" w16cid:durableId="1329216096">
    <w:abstractNumId w:val="2"/>
  </w:num>
  <w:num w:numId="11" w16cid:durableId="593518257">
    <w:abstractNumId w:val="1"/>
  </w:num>
  <w:num w:numId="12" w16cid:durableId="913130260">
    <w:abstractNumId w:val="0"/>
  </w:num>
  <w:num w:numId="13" w16cid:durableId="689718490">
    <w:abstractNumId w:val="12"/>
  </w:num>
  <w:num w:numId="14" w16cid:durableId="1953590037">
    <w:abstractNumId w:val="27"/>
  </w:num>
  <w:num w:numId="15" w16cid:durableId="347678476">
    <w:abstractNumId w:val="14"/>
  </w:num>
  <w:num w:numId="16" w16cid:durableId="5140433">
    <w:abstractNumId w:val="24"/>
  </w:num>
  <w:num w:numId="17" w16cid:durableId="1516728960">
    <w:abstractNumId w:val="13"/>
  </w:num>
  <w:num w:numId="18" w16cid:durableId="921335482">
    <w:abstractNumId w:val="22"/>
  </w:num>
  <w:num w:numId="19" w16cid:durableId="18674054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27740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49512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6248464">
    <w:abstractNumId w:val="5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hint="default" w:ascii="Symbol" w:hAnsi="Symbol"/>
        </w:rPr>
      </w:lvl>
    </w:lvlOverride>
  </w:num>
  <w:num w:numId="23" w16cid:durableId="996155107">
    <w:abstractNumId w:val="20"/>
  </w:num>
  <w:num w:numId="24" w16cid:durableId="1518931551">
    <w:abstractNumId w:val="30"/>
  </w:num>
  <w:num w:numId="25" w16cid:durableId="1072120940">
    <w:abstractNumId w:val="35"/>
    <w:lvlOverride w:ilvl="0">
      <w:startOverride w:val="12"/>
    </w:lvlOverride>
    <w:lvlOverride w:ilvl="1">
      <w:startOverride w:val="1"/>
    </w:lvlOverride>
    <w:lvlOverride w:ilvl="2">
      <w:startOverride w:val="2"/>
    </w:lvlOverride>
  </w:num>
  <w:num w:numId="26" w16cid:durableId="1064446159">
    <w:abstractNumId w:val="17"/>
  </w:num>
  <w:num w:numId="27" w16cid:durableId="1782261267">
    <w:abstractNumId w:val="18"/>
  </w:num>
  <w:num w:numId="28" w16cid:durableId="1576814619">
    <w:abstractNumId w:val="34"/>
  </w:num>
  <w:num w:numId="29" w16cid:durableId="553587066">
    <w:abstractNumId w:val="22"/>
    <w:lvlOverride w:ilvl="0">
      <w:startOverride w:val="2"/>
    </w:lvlOverride>
    <w:lvlOverride w:ilvl="1">
      <w:startOverride w:val="4"/>
    </w:lvlOverride>
  </w:num>
  <w:num w:numId="30" w16cid:durableId="2095010827">
    <w:abstractNumId w:val="22"/>
    <w:lvlOverride w:ilvl="0">
      <w:startOverride w:val="2"/>
    </w:lvlOverride>
    <w:lvlOverride w:ilvl="1">
      <w:startOverride w:val="3"/>
    </w:lvlOverride>
  </w:num>
  <w:num w:numId="31" w16cid:durableId="1126848404">
    <w:abstractNumId w:val="22"/>
    <w:lvlOverride w:ilvl="0">
      <w:startOverride w:val="2"/>
    </w:lvlOverride>
    <w:lvlOverride w:ilvl="1">
      <w:startOverride w:val="2"/>
    </w:lvlOverride>
  </w:num>
  <w:num w:numId="32" w16cid:durableId="1600330592">
    <w:abstractNumId w:val="22"/>
    <w:lvlOverride w:ilvl="0">
      <w:startOverride w:val="2"/>
    </w:lvlOverride>
    <w:lvlOverride w:ilvl="1">
      <w:startOverride w:val="5"/>
    </w:lvlOverride>
    <w:lvlOverride w:ilvl="2">
      <w:startOverride w:val="3"/>
    </w:lvlOverride>
  </w:num>
  <w:num w:numId="33" w16cid:durableId="2114396723">
    <w:abstractNumId w:val="22"/>
    <w:lvlOverride w:ilvl="0">
      <w:startOverride w:val="2"/>
    </w:lvlOverride>
    <w:lvlOverride w:ilvl="1">
      <w:startOverride w:val="5"/>
    </w:lvlOverride>
    <w:lvlOverride w:ilvl="2">
      <w:startOverride w:val="2"/>
    </w:lvlOverride>
  </w:num>
  <w:num w:numId="34" w16cid:durableId="1115639400">
    <w:abstractNumId w:val="22"/>
    <w:lvlOverride w:ilvl="0">
      <w:startOverride w:val="2"/>
    </w:lvlOverride>
    <w:lvlOverride w:ilvl="1">
      <w:startOverride w:val="5"/>
    </w:lvlOverride>
    <w:lvlOverride w:ilvl="2">
      <w:startOverride w:val="1"/>
    </w:lvlOverride>
  </w:num>
  <w:num w:numId="35" w16cid:durableId="1987975161">
    <w:abstractNumId w:val="22"/>
    <w:lvlOverride w:ilvl="0">
      <w:startOverride w:val="2"/>
    </w:lvlOverride>
    <w:lvlOverride w:ilvl="1">
      <w:startOverride w:val="5"/>
    </w:lvlOverride>
  </w:num>
  <w:num w:numId="36" w16cid:durableId="826046707">
    <w:abstractNumId w:val="22"/>
    <w:lvlOverride w:ilvl="0">
      <w:startOverride w:val="2"/>
    </w:lvlOverride>
    <w:lvlOverride w:ilvl="1">
      <w:startOverride w:val="1"/>
    </w:lvlOverride>
  </w:num>
  <w:num w:numId="37" w16cid:durableId="1589921098">
    <w:abstractNumId w:val="22"/>
  </w:num>
  <w:num w:numId="38" w16cid:durableId="1465581841">
    <w:abstractNumId w:val="22"/>
    <w:lvlOverride w:ilvl="0">
      <w:startOverride w:val="3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80193178">
    <w:abstractNumId w:val="22"/>
    <w:lvlOverride w:ilvl="0">
      <w:startOverride w:val="3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1126745">
    <w:abstractNumId w:val="22"/>
    <w:lvlOverride w:ilvl="0">
      <w:startOverride w:val="3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2585477">
    <w:abstractNumId w:val="22"/>
    <w:lvlOverride w:ilvl="0">
      <w:startOverride w:val="2"/>
    </w:lvlOverride>
    <w:lvlOverride w:ilvl="1">
      <w:startOverride w:val="1"/>
    </w:lvlOverride>
  </w:num>
  <w:num w:numId="42" w16cid:durableId="1167862786">
    <w:abstractNumId w:val="22"/>
    <w:lvlOverride w:ilvl="0">
      <w:startOverride w:val="2"/>
    </w:lvlOverride>
    <w:lvlOverride w:ilvl="1">
      <w:startOverride w:val="1"/>
    </w:lvlOverride>
  </w:num>
  <w:num w:numId="43" w16cid:durableId="1071274669">
    <w:abstractNumId w:val="22"/>
    <w:lvlOverride w:ilvl="0">
      <w:startOverride w:val="2"/>
    </w:lvlOverride>
    <w:lvlOverride w:ilvl="1">
      <w:startOverride w:val="1"/>
    </w:lvlOverride>
  </w:num>
  <w:num w:numId="44" w16cid:durableId="94181340">
    <w:abstractNumId w:val="37"/>
  </w:num>
  <w:num w:numId="45" w16cid:durableId="1287733328">
    <w:abstractNumId w:val="15"/>
  </w:num>
  <w:num w:numId="46" w16cid:durableId="1290475247">
    <w:abstractNumId w:val="10"/>
  </w:num>
  <w:num w:numId="47" w16cid:durableId="1171028024">
    <w:abstractNumId w:val="31"/>
  </w:num>
  <w:num w:numId="48" w16cid:durableId="1813785755">
    <w:abstractNumId w:val="36"/>
  </w:num>
  <w:num w:numId="49" w16cid:durableId="1729765238">
    <w:abstractNumId w:val="11"/>
  </w:num>
  <w:num w:numId="50" w16cid:durableId="223151690">
    <w:abstractNumId w:val="28"/>
  </w:num>
  <w:num w:numId="51" w16cid:durableId="1761411134">
    <w:abstractNumId w:val="25"/>
  </w:num>
  <w:num w:numId="52" w16cid:durableId="1295601806">
    <w:abstractNumId w:val="29"/>
  </w:num>
  <w:num w:numId="53" w16cid:durableId="1424456894">
    <w:abstractNumId w:val="38"/>
  </w:num>
  <w:num w:numId="54" w16cid:durableId="1914580639">
    <w:abstractNumId w:val="35"/>
  </w:num>
  <w:num w:numId="55" w16cid:durableId="1990134388">
    <w:abstractNumId w:val="35"/>
  </w:num>
  <w:num w:numId="56" w16cid:durableId="1800224337">
    <w:abstractNumId w:val="35"/>
  </w:num>
  <w:num w:numId="57" w16cid:durableId="1139107765">
    <w:abstractNumId w:val="35"/>
  </w:num>
  <w:num w:numId="58" w16cid:durableId="1081607260">
    <w:abstractNumId w:val="35"/>
  </w:num>
  <w:num w:numId="59" w16cid:durableId="1521431770">
    <w:abstractNumId w:val="35"/>
  </w:num>
  <w:num w:numId="60" w16cid:durableId="1816222264">
    <w:abstractNumId w:val="35"/>
  </w:num>
  <w:num w:numId="61" w16cid:durableId="1708680595">
    <w:abstractNumId w:val="35"/>
  </w:num>
  <w:num w:numId="62" w16cid:durableId="277758311">
    <w:abstractNumId w:val="35"/>
  </w:num>
  <w:num w:numId="63" w16cid:durableId="619844699">
    <w:abstractNumId w:val="35"/>
  </w:num>
  <w:num w:numId="64" w16cid:durableId="649795651">
    <w:abstractNumId w:val="35"/>
  </w:num>
  <w:num w:numId="65" w16cid:durableId="876354486">
    <w:abstractNumId w:val="35"/>
  </w:num>
  <w:num w:numId="66" w16cid:durableId="1342658824">
    <w:abstractNumId w:val="35"/>
  </w:num>
  <w:num w:numId="67" w16cid:durableId="171187160">
    <w:abstractNumId w:val="35"/>
  </w:num>
  <w:num w:numId="68" w16cid:durableId="2066367974">
    <w:abstractNumId w:val="35"/>
  </w:num>
  <w:num w:numId="69" w16cid:durableId="1759209619">
    <w:abstractNumId w:val="35"/>
  </w:num>
  <w:num w:numId="70" w16cid:durableId="36861499">
    <w:abstractNumId w:val="35"/>
  </w:num>
  <w:num w:numId="71" w16cid:durableId="696127225">
    <w:abstractNumId w:val="35"/>
  </w:num>
  <w:num w:numId="72" w16cid:durableId="357241436">
    <w:abstractNumId w:val="35"/>
  </w:num>
  <w:num w:numId="73" w16cid:durableId="479886165">
    <w:abstractNumId w:val="35"/>
  </w:num>
  <w:num w:numId="74" w16cid:durableId="6318621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56214250">
    <w:abstractNumId w:val="35"/>
  </w:num>
  <w:num w:numId="76" w16cid:durableId="355935139">
    <w:abstractNumId w:val="35"/>
  </w:num>
  <w:num w:numId="77" w16cid:durableId="232005685">
    <w:abstractNumId w:val="35"/>
  </w:num>
  <w:num w:numId="78" w16cid:durableId="697698683">
    <w:abstractNumId w:val="35"/>
  </w:num>
  <w:num w:numId="79" w16cid:durableId="1965961787">
    <w:abstractNumId w:val="35"/>
  </w:num>
  <w:num w:numId="80" w16cid:durableId="1140075497">
    <w:abstractNumId w:val="9"/>
  </w:num>
  <w:num w:numId="81" w16cid:durableId="2021152998">
    <w:abstractNumId w:val="35"/>
    <w:lvlOverride w:ilvl="0">
      <w:startOverride w:val="10"/>
    </w:lvlOverride>
    <w:lvlOverride w:ilvl="1">
      <w:startOverride w:val="2"/>
    </w:lvlOverride>
  </w:num>
  <w:num w:numId="82" w16cid:durableId="2026975751">
    <w:abstractNumId w:val="35"/>
    <w:lvlOverride w:ilvl="0">
      <w:startOverride w:val="10"/>
    </w:lvlOverride>
    <w:lvlOverride w:ilvl="1">
      <w:startOverride w:val="2"/>
    </w:lvlOverride>
  </w:num>
  <w:num w:numId="83" w16cid:durableId="1077285331">
    <w:abstractNumId w:val="32"/>
  </w:num>
  <w:num w:numId="84" w16cid:durableId="10344974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00864271">
    <w:abstractNumId w:val="35"/>
  </w:num>
  <w:num w:numId="86" w16cid:durableId="794641089">
    <w:abstractNumId w:val="35"/>
  </w:num>
  <w:num w:numId="87" w16cid:durableId="19311605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417675677">
    <w:abstractNumId w:val="35"/>
  </w:num>
  <w:num w:numId="89" w16cid:durableId="15411693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424109606">
    <w:abstractNumId w:val="35"/>
  </w:num>
  <w:num w:numId="91" w16cid:durableId="74129081">
    <w:abstractNumId w:val="35"/>
  </w:num>
  <w:num w:numId="92" w16cid:durableId="1788506419">
    <w:abstractNumId w:val="35"/>
  </w:num>
  <w:num w:numId="93" w16cid:durableId="1212497042">
    <w:abstractNumId w:val="35"/>
  </w:num>
  <w:num w:numId="94" w16cid:durableId="1272710089">
    <w:abstractNumId w:val="35"/>
  </w:num>
  <w:num w:numId="95" w16cid:durableId="1965572138">
    <w:abstractNumId w:val="35"/>
  </w:num>
  <w:num w:numId="96" w16cid:durableId="1665889397">
    <w:abstractNumId w:val="35"/>
  </w:num>
  <w:num w:numId="97" w16cid:durableId="658534331">
    <w:abstractNumId w:val="35"/>
  </w:num>
  <w:num w:numId="98" w16cid:durableId="1312833410">
    <w:abstractNumId w:val="35"/>
  </w:num>
  <w:num w:numId="99" w16cid:durableId="988635038">
    <w:abstractNumId w:val="35"/>
  </w:num>
  <w:num w:numId="100" w16cid:durableId="572744551">
    <w:abstractNumId w:val="35"/>
  </w:num>
  <w:num w:numId="101" w16cid:durableId="830680349">
    <w:abstractNumId w:val="35"/>
  </w:num>
  <w:num w:numId="102" w16cid:durableId="2027705053">
    <w:abstractNumId w:val="35"/>
  </w:num>
  <w:num w:numId="103" w16cid:durableId="1569724443">
    <w:abstractNumId w:val="35"/>
  </w:num>
  <w:num w:numId="104" w16cid:durableId="660039396">
    <w:abstractNumId w:val="35"/>
  </w:num>
  <w:num w:numId="105" w16cid:durableId="1763262222">
    <w:abstractNumId w:val="35"/>
  </w:num>
  <w:num w:numId="106" w16cid:durableId="2616931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43486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704871929">
    <w:abstractNumId w:val="35"/>
  </w:num>
  <w:num w:numId="109" w16cid:durableId="111018706">
    <w:abstractNumId w:val="35"/>
  </w:num>
  <w:num w:numId="110" w16cid:durableId="16213763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138986984">
    <w:abstractNumId w:val="35"/>
  </w:num>
  <w:num w:numId="112" w16cid:durableId="28384257">
    <w:abstractNumId w:val="35"/>
  </w:num>
  <w:numIdMacAtCleanup w:val="10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displayBackgroundShape/>
  <w:hideSpellingErrors/>
  <w:stylePaneFormatFilter w:val="0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F6"/>
    <w:rsid w:val="00001043"/>
    <w:rsid w:val="00002E15"/>
    <w:rsid w:val="00005DAB"/>
    <w:rsid w:val="000168C9"/>
    <w:rsid w:val="00025132"/>
    <w:rsid w:val="00025246"/>
    <w:rsid w:val="00030298"/>
    <w:rsid w:val="00035488"/>
    <w:rsid w:val="000408A9"/>
    <w:rsid w:val="00041ECA"/>
    <w:rsid w:val="0004323F"/>
    <w:rsid w:val="00046C5C"/>
    <w:rsid w:val="00053303"/>
    <w:rsid w:val="000602C3"/>
    <w:rsid w:val="00062E1A"/>
    <w:rsid w:val="000655A7"/>
    <w:rsid w:val="00070778"/>
    <w:rsid w:val="00077E87"/>
    <w:rsid w:val="00080002"/>
    <w:rsid w:val="0008065F"/>
    <w:rsid w:val="00086274"/>
    <w:rsid w:val="00096AFF"/>
    <w:rsid w:val="000A0399"/>
    <w:rsid w:val="000A0C90"/>
    <w:rsid w:val="000A325C"/>
    <w:rsid w:val="000A3597"/>
    <w:rsid w:val="000A43D3"/>
    <w:rsid w:val="000A481B"/>
    <w:rsid w:val="000B3501"/>
    <w:rsid w:val="000B4699"/>
    <w:rsid w:val="000B5486"/>
    <w:rsid w:val="000B7721"/>
    <w:rsid w:val="000C0346"/>
    <w:rsid w:val="000C37AE"/>
    <w:rsid w:val="000C4DBA"/>
    <w:rsid w:val="000C57D4"/>
    <w:rsid w:val="000D5920"/>
    <w:rsid w:val="000D5EFE"/>
    <w:rsid w:val="000E7BB4"/>
    <w:rsid w:val="000F1B44"/>
    <w:rsid w:val="000F3C5A"/>
    <w:rsid w:val="000F7549"/>
    <w:rsid w:val="000F7654"/>
    <w:rsid w:val="00103C40"/>
    <w:rsid w:val="00111C25"/>
    <w:rsid w:val="00116ADE"/>
    <w:rsid w:val="001223BE"/>
    <w:rsid w:val="001232D4"/>
    <w:rsid w:val="00123B21"/>
    <w:rsid w:val="001258F1"/>
    <w:rsid w:val="00125EE7"/>
    <w:rsid w:val="00125FDB"/>
    <w:rsid w:val="001278BE"/>
    <w:rsid w:val="0013187C"/>
    <w:rsid w:val="001422DE"/>
    <w:rsid w:val="001424BA"/>
    <w:rsid w:val="00144B6E"/>
    <w:rsid w:val="00146701"/>
    <w:rsid w:val="00146B58"/>
    <w:rsid w:val="001470F8"/>
    <w:rsid w:val="001519DB"/>
    <w:rsid w:val="001529CB"/>
    <w:rsid w:val="001534DA"/>
    <w:rsid w:val="00163BCE"/>
    <w:rsid w:val="00165A65"/>
    <w:rsid w:val="00166728"/>
    <w:rsid w:val="00170A49"/>
    <w:rsid w:val="00172179"/>
    <w:rsid w:val="0017232C"/>
    <w:rsid w:val="0017339A"/>
    <w:rsid w:val="0018025D"/>
    <w:rsid w:val="00180D8A"/>
    <w:rsid w:val="001849C6"/>
    <w:rsid w:val="00187502"/>
    <w:rsid w:val="0019063D"/>
    <w:rsid w:val="00192585"/>
    <w:rsid w:val="001968FF"/>
    <w:rsid w:val="001A56C2"/>
    <w:rsid w:val="001A77EF"/>
    <w:rsid w:val="001B1411"/>
    <w:rsid w:val="001B21AF"/>
    <w:rsid w:val="001B4654"/>
    <w:rsid w:val="001C1A4E"/>
    <w:rsid w:val="001C438E"/>
    <w:rsid w:val="001C565A"/>
    <w:rsid w:val="001C5E3A"/>
    <w:rsid w:val="001D1177"/>
    <w:rsid w:val="001D2764"/>
    <w:rsid w:val="001D2976"/>
    <w:rsid w:val="001D5483"/>
    <w:rsid w:val="001E28AD"/>
    <w:rsid w:val="001E5D5C"/>
    <w:rsid w:val="001E714E"/>
    <w:rsid w:val="002162BE"/>
    <w:rsid w:val="002201D4"/>
    <w:rsid w:val="002329B0"/>
    <w:rsid w:val="00235681"/>
    <w:rsid w:val="002374C8"/>
    <w:rsid w:val="00237D40"/>
    <w:rsid w:val="00240D7E"/>
    <w:rsid w:val="00246B53"/>
    <w:rsid w:val="00252F4E"/>
    <w:rsid w:val="002552F5"/>
    <w:rsid w:val="002552F6"/>
    <w:rsid w:val="00261492"/>
    <w:rsid w:val="00262C9F"/>
    <w:rsid w:val="00262D3F"/>
    <w:rsid w:val="00263832"/>
    <w:rsid w:val="00266847"/>
    <w:rsid w:val="002670EE"/>
    <w:rsid w:val="00277C70"/>
    <w:rsid w:val="002806E0"/>
    <w:rsid w:val="00280D0A"/>
    <w:rsid w:val="00282E6B"/>
    <w:rsid w:val="00283309"/>
    <w:rsid w:val="00287992"/>
    <w:rsid w:val="002917AF"/>
    <w:rsid w:val="00292D00"/>
    <w:rsid w:val="0029435A"/>
    <w:rsid w:val="00296DAC"/>
    <w:rsid w:val="002A0CA7"/>
    <w:rsid w:val="002A6B3D"/>
    <w:rsid w:val="002B00B5"/>
    <w:rsid w:val="002B14DA"/>
    <w:rsid w:val="002B21B6"/>
    <w:rsid w:val="002C30E5"/>
    <w:rsid w:val="002C676A"/>
    <w:rsid w:val="002D15B4"/>
    <w:rsid w:val="002D51E0"/>
    <w:rsid w:val="002D78BE"/>
    <w:rsid w:val="002D7F71"/>
    <w:rsid w:val="002E15D7"/>
    <w:rsid w:val="002E481E"/>
    <w:rsid w:val="002E5BAF"/>
    <w:rsid w:val="002E7292"/>
    <w:rsid w:val="002F29FE"/>
    <w:rsid w:val="002F5B51"/>
    <w:rsid w:val="003011D7"/>
    <w:rsid w:val="00301546"/>
    <w:rsid w:val="00306886"/>
    <w:rsid w:val="00311C26"/>
    <w:rsid w:val="00317D7A"/>
    <w:rsid w:val="00323451"/>
    <w:rsid w:val="00323C14"/>
    <w:rsid w:val="00324438"/>
    <w:rsid w:val="003256B3"/>
    <w:rsid w:val="00326046"/>
    <w:rsid w:val="00326492"/>
    <w:rsid w:val="00332095"/>
    <w:rsid w:val="0033554A"/>
    <w:rsid w:val="00340098"/>
    <w:rsid w:val="003408EC"/>
    <w:rsid w:val="00350C31"/>
    <w:rsid w:val="00351B5C"/>
    <w:rsid w:val="00351C94"/>
    <w:rsid w:val="00355F4E"/>
    <w:rsid w:val="003561DB"/>
    <w:rsid w:val="0035641C"/>
    <w:rsid w:val="00356FD9"/>
    <w:rsid w:val="0036336E"/>
    <w:rsid w:val="003635E1"/>
    <w:rsid w:val="00363618"/>
    <w:rsid w:val="003807F5"/>
    <w:rsid w:val="003834D6"/>
    <w:rsid w:val="00392DC8"/>
    <w:rsid w:val="003A43F4"/>
    <w:rsid w:val="003A5001"/>
    <w:rsid w:val="003A7010"/>
    <w:rsid w:val="003B5EA7"/>
    <w:rsid w:val="003B704C"/>
    <w:rsid w:val="003C3C30"/>
    <w:rsid w:val="003C5478"/>
    <w:rsid w:val="003D2141"/>
    <w:rsid w:val="003D343D"/>
    <w:rsid w:val="003D3842"/>
    <w:rsid w:val="003D6B90"/>
    <w:rsid w:val="003E1906"/>
    <w:rsid w:val="003E489F"/>
    <w:rsid w:val="003F05B7"/>
    <w:rsid w:val="003F104E"/>
    <w:rsid w:val="003F1633"/>
    <w:rsid w:val="003F29DB"/>
    <w:rsid w:val="003F38DB"/>
    <w:rsid w:val="0040503A"/>
    <w:rsid w:val="0041056B"/>
    <w:rsid w:val="004116B6"/>
    <w:rsid w:val="00415BC0"/>
    <w:rsid w:val="00422111"/>
    <w:rsid w:val="00423FD0"/>
    <w:rsid w:val="00432D29"/>
    <w:rsid w:val="00436788"/>
    <w:rsid w:val="00442723"/>
    <w:rsid w:val="004500A4"/>
    <w:rsid w:val="00457124"/>
    <w:rsid w:val="004600A4"/>
    <w:rsid w:val="00464C5D"/>
    <w:rsid w:val="00464DE9"/>
    <w:rsid w:val="00466333"/>
    <w:rsid w:val="00466637"/>
    <w:rsid w:val="00473C06"/>
    <w:rsid w:val="0048784E"/>
    <w:rsid w:val="004901F3"/>
    <w:rsid w:val="004A042C"/>
    <w:rsid w:val="004A2EA6"/>
    <w:rsid w:val="004A365B"/>
    <w:rsid w:val="004A6851"/>
    <w:rsid w:val="004B0A51"/>
    <w:rsid w:val="004B1B17"/>
    <w:rsid w:val="004B2DBA"/>
    <w:rsid w:val="004B4FAA"/>
    <w:rsid w:val="004B569B"/>
    <w:rsid w:val="004C04E4"/>
    <w:rsid w:val="004C2BE5"/>
    <w:rsid w:val="004C4637"/>
    <w:rsid w:val="004C6349"/>
    <w:rsid w:val="004C6E43"/>
    <w:rsid w:val="004C736D"/>
    <w:rsid w:val="004D1594"/>
    <w:rsid w:val="004D402C"/>
    <w:rsid w:val="004E4863"/>
    <w:rsid w:val="004E4C6A"/>
    <w:rsid w:val="004E5A40"/>
    <w:rsid w:val="004E7B8F"/>
    <w:rsid w:val="004F26CB"/>
    <w:rsid w:val="004F34D4"/>
    <w:rsid w:val="004F47AC"/>
    <w:rsid w:val="00501C1C"/>
    <w:rsid w:val="005032D3"/>
    <w:rsid w:val="00511BB1"/>
    <w:rsid w:val="005172E1"/>
    <w:rsid w:val="005175B1"/>
    <w:rsid w:val="005256A2"/>
    <w:rsid w:val="00526412"/>
    <w:rsid w:val="005276D4"/>
    <w:rsid w:val="00534563"/>
    <w:rsid w:val="0053794F"/>
    <w:rsid w:val="00551552"/>
    <w:rsid w:val="0055371E"/>
    <w:rsid w:val="00553F63"/>
    <w:rsid w:val="00554F2F"/>
    <w:rsid w:val="00556F06"/>
    <w:rsid w:val="0056701A"/>
    <w:rsid w:val="005717AE"/>
    <w:rsid w:val="00576FA8"/>
    <w:rsid w:val="00577725"/>
    <w:rsid w:val="00577B2B"/>
    <w:rsid w:val="00583609"/>
    <w:rsid w:val="0059116D"/>
    <w:rsid w:val="005A07BE"/>
    <w:rsid w:val="005A419F"/>
    <w:rsid w:val="005A6DEE"/>
    <w:rsid w:val="005C1EDA"/>
    <w:rsid w:val="005C425B"/>
    <w:rsid w:val="005D0E32"/>
    <w:rsid w:val="005D4832"/>
    <w:rsid w:val="005D724B"/>
    <w:rsid w:val="005D73C3"/>
    <w:rsid w:val="005E3304"/>
    <w:rsid w:val="005E5AA6"/>
    <w:rsid w:val="005E65EE"/>
    <w:rsid w:val="005E6C78"/>
    <w:rsid w:val="005F3985"/>
    <w:rsid w:val="00600FF2"/>
    <w:rsid w:val="0060301E"/>
    <w:rsid w:val="006040B1"/>
    <w:rsid w:val="00607313"/>
    <w:rsid w:val="00613C55"/>
    <w:rsid w:val="00614F0C"/>
    <w:rsid w:val="0061688A"/>
    <w:rsid w:val="00616A6F"/>
    <w:rsid w:val="006171C1"/>
    <w:rsid w:val="00621D66"/>
    <w:rsid w:val="00627188"/>
    <w:rsid w:val="0062792F"/>
    <w:rsid w:val="00627DCC"/>
    <w:rsid w:val="006305C7"/>
    <w:rsid w:val="00631B28"/>
    <w:rsid w:val="00635DE7"/>
    <w:rsid w:val="0064311E"/>
    <w:rsid w:val="00643C06"/>
    <w:rsid w:val="00643CB6"/>
    <w:rsid w:val="00645002"/>
    <w:rsid w:val="00645791"/>
    <w:rsid w:val="006565DD"/>
    <w:rsid w:val="006569D5"/>
    <w:rsid w:val="00656B09"/>
    <w:rsid w:val="0066199D"/>
    <w:rsid w:val="006639EC"/>
    <w:rsid w:val="00674BB1"/>
    <w:rsid w:val="00677D37"/>
    <w:rsid w:val="00684F1B"/>
    <w:rsid w:val="00692EF5"/>
    <w:rsid w:val="00697F6A"/>
    <w:rsid w:val="006A6A8F"/>
    <w:rsid w:val="006B0F64"/>
    <w:rsid w:val="006B1DB5"/>
    <w:rsid w:val="006B23C7"/>
    <w:rsid w:val="006B2506"/>
    <w:rsid w:val="006B2B50"/>
    <w:rsid w:val="006B32AB"/>
    <w:rsid w:val="006B3DC6"/>
    <w:rsid w:val="006B561B"/>
    <w:rsid w:val="006B5725"/>
    <w:rsid w:val="006B6B8C"/>
    <w:rsid w:val="006B7D90"/>
    <w:rsid w:val="006C1CE4"/>
    <w:rsid w:val="006C2626"/>
    <w:rsid w:val="006C70C8"/>
    <w:rsid w:val="006C7969"/>
    <w:rsid w:val="006D7C98"/>
    <w:rsid w:val="006E0459"/>
    <w:rsid w:val="006E3A37"/>
    <w:rsid w:val="006E6E3E"/>
    <w:rsid w:val="006F0EDF"/>
    <w:rsid w:val="006F618B"/>
    <w:rsid w:val="006F6B33"/>
    <w:rsid w:val="00701EA8"/>
    <w:rsid w:val="00704E62"/>
    <w:rsid w:val="00705EDB"/>
    <w:rsid w:val="0072003C"/>
    <w:rsid w:val="00722118"/>
    <w:rsid w:val="00722159"/>
    <w:rsid w:val="00725722"/>
    <w:rsid w:val="00733E31"/>
    <w:rsid w:val="00734654"/>
    <w:rsid w:val="00736CB7"/>
    <w:rsid w:val="00743531"/>
    <w:rsid w:val="00743BE9"/>
    <w:rsid w:val="00746A61"/>
    <w:rsid w:val="00762663"/>
    <w:rsid w:val="00763390"/>
    <w:rsid w:val="00764B93"/>
    <w:rsid w:val="00765232"/>
    <w:rsid w:val="007749EB"/>
    <w:rsid w:val="00781476"/>
    <w:rsid w:val="00785057"/>
    <w:rsid w:val="00786A15"/>
    <w:rsid w:val="007929F5"/>
    <w:rsid w:val="007A3C58"/>
    <w:rsid w:val="007A5B66"/>
    <w:rsid w:val="007A69BE"/>
    <w:rsid w:val="007A76E8"/>
    <w:rsid w:val="007B22F5"/>
    <w:rsid w:val="007B591B"/>
    <w:rsid w:val="007C5CC6"/>
    <w:rsid w:val="007D11D5"/>
    <w:rsid w:val="007D77A6"/>
    <w:rsid w:val="007E02C8"/>
    <w:rsid w:val="007E2150"/>
    <w:rsid w:val="007E2CF6"/>
    <w:rsid w:val="007E4ADB"/>
    <w:rsid w:val="007F4CF5"/>
    <w:rsid w:val="00810A93"/>
    <w:rsid w:val="0081458E"/>
    <w:rsid w:val="008167C3"/>
    <w:rsid w:val="00822E08"/>
    <w:rsid w:val="00825270"/>
    <w:rsid w:val="00831F9D"/>
    <w:rsid w:val="00832B3F"/>
    <w:rsid w:val="008346C6"/>
    <w:rsid w:val="00837DFD"/>
    <w:rsid w:val="00843102"/>
    <w:rsid w:val="008432AF"/>
    <w:rsid w:val="00843C95"/>
    <w:rsid w:val="00843F6B"/>
    <w:rsid w:val="00844439"/>
    <w:rsid w:val="0084577B"/>
    <w:rsid w:val="008532C8"/>
    <w:rsid w:val="00854885"/>
    <w:rsid w:val="008707D9"/>
    <w:rsid w:val="00872D31"/>
    <w:rsid w:val="00872E2A"/>
    <w:rsid w:val="00876EBA"/>
    <w:rsid w:val="00882089"/>
    <w:rsid w:val="00885E06"/>
    <w:rsid w:val="00887A5C"/>
    <w:rsid w:val="0089017A"/>
    <w:rsid w:val="008907BF"/>
    <w:rsid w:val="008922D0"/>
    <w:rsid w:val="008922DC"/>
    <w:rsid w:val="00894369"/>
    <w:rsid w:val="00895E45"/>
    <w:rsid w:val="00897D7A"/>
    <w:rsid w:val="008A2265"/>
    <w:rsid w:val="008A3489"/>
    <w:rsid w:val="008A6B11"/>
    <w:rsid w:val="008A6C55"/>
    <w:rsid w:val="008A7CF1"/>
    <w:rsid w:val="008B08EE"/>
    <w:rsid w:val="008B409B"/>
    <w:rsid w:val="008B74C5"/>
    <w:rsid w:val="008C1098"/>
    <w:rsid w:val="008C2E3D"/>
    <w:rsid w:val="008D6320"/>
    <w:rsid w:val="008D6C5F"/>
    <w:rsid w:val="008E140D"/>
    <w:rsid w:val="008E554C"/>
    <w:rsid w:val="008F184E"/>
    <w:rsid w:val="008F26B7"/>
    <w:rsid w:val="00912E97"/>
    <w:rsid w:val="00912EDF"/>
    <w:rsid w:val="00913E66"/>
    <w:rsid w:val="0091485C"/>
    <w:rsid w:val="00915176"/>
    <w:rsid w:val="009169A6"/>
    <w:rsid w:val="00925AD1"/>
    <w:rsid w:val="009449CD"/>
    <w:rsid w:val="009513E8"/>
    <w:rsid w:val="00954F75"/>
    <w:rsid w:val="009553F6"/>
    <w:rsid w:val="00955F87"/>
    <w:rsid w:val="00956F4A"/>
    <w:rsid w:val="00957E49"/>
    <w:rsid w:val="00960BF3"/>
    <w:rsid w:val="00962419"/>
    <w:rsid w:val="0096646C"/>
    <w:rsid w:val="00967584"/>
    <w:rsid w:val="00981331"/>
    <w:rsid w:val="009921C8"/>
    <w:rsid w:val="0099239F"/>
    <w:rsid w:val="00993F15"/>
    <w:rsid w:val="009943C3"/>
    <w:rsid w:val="0099789C"/>
    <w:rsid w:val="009A0036"/>
    <w:rsid w:val="009A1339"/>
    <w:rsid w:val="009A175A"/>
    <w:rsid w:val="009B0705"/>
    <w:rsid w:val="009B32B2"/>
    <w:rsid w:val="009B3C7C"/>
    <w:rsid w:val="009B3F16"/>
    <w:rsid w:val="009C1CCE"/>
    <w:rsid w:val="009C6B00"/>
    <w:rsid w:val="009C7792"/>
    <w:rsid w:val="009D0BD9"/>
    <w:rsid w:val="009D12EC"/>
    <w:rsid w:val="009D4E59"/>
    <w:rsid w:val="009E0C29"/>
    <w:rsid w:val="009E0E68"/>
    <w:rsid w:val="009E2C3C"/>
    <w:rsid w:val="009E331D"/>
    <w:rsid w:val="009F0192"/>
    <w:rsid w:val="00A06A1A"/>
    <w:rsid w:val="00A12DE0"/>
    <w:rsid w:val="00A169BA"/>
    <w:rsid w:val="00A175A7"/>
    <w:rsid w:val="00A27BB0"/>
    <w:rsid w:val="00A32975"/>
    <w:rsid w:val="00A338B1"/>
    <w:rsid w:val="00A3704A"/>
    <w:rsid w:val="00A43718"/>
    <w:rsid w:val="00A44244"/>
    <w:rsid w:val="00A44D5F"/>
    <w:rsid w:val="00A451C4"/>
    <w:rsid w:val="00A47EC8"/>
    <w:rsid w:val="00A522B5"/>
    <w:rsid w:val="00A546AD"/>
    <w:rsid w:val="00A562CF"/>
    <w:rsid w:val="00A626A4"/>
    <w:rsid w:val="00A64243"/>
    <w:rsid w:val="00A6486B"/>
    <w:rsid w:val="00A66861"/>
    <w:rsid w:val="00A846EE"/>
    <w:rsid w:val="00A86427"/>
    <w:rsid w:val="00A86E07"/>
    <w:rsid w:val="00A87437"/>
    <w:rsid w:val="00A87FED"/>
    <w:rsid w:val="00A91CE6"/>
    <w:rsid w:val="00A9480A"/>
    <w:rsid w:val="00AA0571"/>
    <w:rsid w:val="00AB27BA"/>
    <w:rsid w:val="00AB3245"/>
    <w:rsid w:val="00AB32DF"/>
    <w:rsid w:val="00AB5BCC"/>
    <w:rsid w:val="00AC3F0D"/>
    <w:rsid w:val="00AC7170"/>
    <w:rsid w:val="00AC71DD"/>
    <w:rsid w:val="00AD03C3"/>
    <w:rsid w:val="00AD0A45"/>
    <w:rsid w:val="00AD4368"/>
    <w:rsid w:val="00AD5377"/>
    <w:rsid w:val="00AD5A1C"/>
    <w:rsid w:val="00AD6AE8"/>
    <w:rsid w:val="00AD7BB1"/>
    <w:rsid w:val="00AE64B0"/>
    <w:rsid w:val="00B02075"/>
    <w:rsid w:val="00B04495"/>
    <w:rsid w:val="00B0533B"/>
    <w:rsid w:val="00B07F5D"/>
    <w:rsid w:val="00B11BF2"/>
    <w:rsid w:val="00B120F6"/>
    <w:rsid w:val="00B130BC"/>
    <w:rsid w:val="00B17600"/>
    <w:rsid w:val="00B2743B"/>
    <w:rsid w:val="00B3306C"/>
    <w:rsid w:val="00B355F5"/>
    <w:rsid w:val="00B3662C"/>
    <w:rsid w:val="00B37652"/>
    <w:rsid w:val="00B37989"/>
    <w:rsid w:val="00B37F1F"/>
    <w:rsid w:val="00B4268F"/>
    <w:rsid w:val="00B434E0"/>
    <w:rsid w:val="00B43EC6"/>
    <w:rsid w:val="00B46D37"/>
    <w:rsid w:val="00B476BA"/>
    <w:rsid w:val="00B54200"/>
    <w:rsid w:val="00B5589F"/>
    <w:rsid w:val="00B57380"/>
    <w:rsid w:val="00B6248E"/>
    <w:rsid w:val="00B64C48"/>
    <w:rsid w:val="00B66606"/>
    <w:rsid w:val="00B678E6"/>
    <w:rsid w:val="00B74C8E"/>
    <w:rsid w:val="00B818E1"/>
    <w:rsid w:val="00B822EE"/>
    <w:rsid w:val="00B83C1A"/>
    <w:rsid w:val="00B866E7"/>
    <w:rsid w:val="00B87327"/>
    <w:rsid w:val="00B9121D"/>
    <w:rsid w:val="00B9138E"/>
    <w:rsid w:val="00B9142C"/>
    <w:rsid w:val="00B91AA0"/>
    <w:rsid w:val="00B9346E"/>
    <w:rsid w:val="00B955BE"/>
    <w:rsid w:val="00BA35E4"/>
    <w:rsid w:val="00BA66A9"/>
    <w:rsid w:val="00BB0612"/>
    <w:rsid w:val="00BB2306"/>
    <w:rsid w:val="00BB38C5"/>
    <w:rsid w:val="00BB4492"/>
    <w:rsid w:val="00BB5095"/>
    <w:rsid w:val="00BB7753"/>
    <w:rsid w:val="00BC1927"/>
    <w:rsid w:val="00BC1C6A"/>
    <w:rsid w:val="00BC5CF9"/>
    <w:rsid w:val="00BD1263"/>
    <w:rsid w:val="00BD126E"/>
    <w:rsid w:val="00BD3B12"/>
    <w:rsid w:val="00BE1851"/>
    <w:rsid w:val="00BE2807"/>
    <w:rsid w:val="00BE5460"/>
    <w:rsid w:val="00C013A2"/>
    <w:rsid w:val="00C0335A"/>
    <w:rsid w:val="00C05C7B"/>
    <w:rsid w:val="00C13BF5"/>
    <w:rsid w:val="00C14696"/>
    <w:rsid w:val="00C334B3"/>
    <w:rsid w:val="00C3411F"/>
    <w:rsid w:val="00C405D6"/>
    <w:rsid w:val="00C427F3"/>
    <w:rsid w:val="00C42925"/>
    <w:rsid w:val="00C458B4"/>
    <w:rsid w:val="00C47886"/>
    <w:rsid w:val="00C51B22"/>
    <w:rsid w:val="00C53BFB"/>
    <w:rsid w:val="00C558B6"/>
    <w:rsid w:val="00C6092B"/>
    <w:rsid w:val="00C60B55"/>
    <w:rsid w:val="00C63854"/>
    <w:rsid w:val="00C70A8F"/>
    <w:rsid w:val="00C80B51"/>
    <w:rsid w:val="00C84B98"/>
    <w:rsid w:val="00C9018B"/>
    <w:rsid w:val="00CA031A"/>
    <w:rsid w:val="00CA3834"/>
    <w:rsid w:val="00CB1159"/>
    <w:rsid w:val="00CB470C"/>
    <w:rsid w:val="00CB5082"/>
    <w:rsid w:val="00CB6E62"/>
    <w:rsid w:val="00CC6AFC"/>
    <w:rsid w:val="00CE00F6"/>
    <w:rsid w:val="00CE6344"/>
    <w:rsid w:val="00CE7241"/>
    <w:rsid w:val="00CF1860"/>
    <w:rsid w:val="00CF1993"/>
    <w:rsid w:val="00CF35F0"/>
    <w:rsid w:val="00CF58B5"/>
    <w:rsid w:val="00D01C71"/>
    <w:rsid w:val="00D024C5"/>
    <w:rsid w:val="00D04F37"/>
    <w:rsid w:val="00D07CD0"/>
    <w:rsid w:val="00D07DBC"/>
    <w:rsid w:val="00D17144"/>
    <w:rsid w:val="00D207EC"/>
    <w:rsid w:val="00D262E8"/>
    <w:rsid w:val="00D268D0"/>
    <w:rsid w:val="00D27EBF"/>
    <w:rsid w:val="00D300A1"/>
    <w:rsid w:val="00D320AA"/>
    <w:rsid w:val="00D36FA4"/>
    <w:rsid w:val="00D42AC1"/>
    <w:rsid w:val="00D439DD"/>
    <w:rsid w:val="00D5004C"/>
    <w:rsid w:val="00D50FD8"/>
    <w:rsid w:val="00D5109E"/>
    <w:rsid w:val="00D55B20"/>
    <w:rsid w:val="00D56449"/>
    <w:rsid w:val="00D57170"/>
    <w:rsid w:val="00D62F72"/>
    <w:rsid w:val="00D63EBC"/>
    <w:rsid w:val="00D70BAA"/>
    <w:rsid w:val="00D70CB3"/>
    <w:rsid w:val="00D72878"/>
    <w:rsid w:val="00D73E10"/>
    <w:rsid w:val="00D74219"/>
    <w:rsid w:val="00D76077"/>
    <w:rsid w:val="00D76F33"/>
    <w:rsid w:val="00D83378"/>
    <w:rsid w:val="00D85917"/>
    <w:rsid w:val="00D93BE0"/>
    <w:rsid w:val="00D97F79"/>
    <w:rsid w:val="00DA07D3"/>
    <w:rsid w:val="00DA3D61"/>
    <w:rsid w:val="00DA7A50"/>
    <w:rsid w:val="00DB1B4E"/>
    <w:rsid w:val="00DB6573"/>
    <w:rsid w:val="00DB7489"/>
    <w:rsid w:val="00DC2407"/>
    <w:rsid w:val="00DC4C70"/>
    <w:rsid w:val="00DD22F2"/>
    <w:rsid w:val="00DE2F7A"/>
    <w:rsid w:val="00DE5754"/>
    <w:rsid w:val="00DE6F59"/>
    <w:rsid w:val="00DF4763"/>
    <w:rsid w:val="00E0123B"/>
    <w:rsid w:val="00E03C46"/>
    <w:rsid w:val="00E04C44"/>
    <w:rsid w:val="00E05A50"/>
    <w:rsid w:val="00E13251"/>
    <w:rsid w:val="00E2032C"/>
    <w:rsid w:val="00E21B1E"/>
    <w:rsid w:val="00E46F7C"/>
    <w:rsid w:val="00E512FC"/>
    <w:rsid w:val="00E5144E"/>
    <w:rsid w:val="00E527C4"/>
    <w:rsid w:val="00E54698"/>
    <w:rsid w:val="00E56960"/>
    <w:rsid w:val="00E6121E"/>
    <w:rsid w:val="00E70EE0"/>
    <w:rsid w:val="00E76890"/>
    <w:rsid w:val="00E76BCC"/>
    <w:rsid w:val="00E7717C"/>
    <w:rsid w:val="00E7736C"/>
    <w:rsid w:val="00E80CF6"/>
    <w:rsid w:val="00E81A85"/>
    <w:rsid w:val="00E87B27"/>
    <w:rsid w:val="00E9100B"/>
    <w:rsid w:val="00E93F79"/>
    <w:rsid w:val="00E94D21"/>
    <w:rsid w:val="00E954A4"/>
    <w:rsid w:val="00E96A02"/>
    <w:rsid w:val="00E978AC"/>
    <w:rsid w:val="00EA1220"/>
    <w:rsid w:val="00EA1E12"/>
    <w:rsid w:val="00EA476E"/>
    <w:rsid w:val="00EA49FA"/>
    <w:rsid w:val="00EB0081"/>
    <w:rsid w:val="00EB3278"/>
    <w:rsid w:val="00EC0016"/>
    <w:rsid w:val="00ED29D3"/>
    <w:rsid w:val="00ED50F9"/>
    <w:rsid w:val="00EE4752"/>
    <w:rsid w:val="00EE7140"/>
    <w:rsid w:val="00EF6B34"/>
    <w:rsid w:val="00F0199F"/>
    <w:rsid w:val="00F01DC3"/>
    <w:rsid w:val="00F038E5"/>
    <w:rsid w:val="00F03B16"/>
    <w:rsid w:val="00F03CEE"/>
    <w:rsid w:val="00F0465B"/>
    <w:rsid w:val="00F04E2B"/>
    <w:rsid w:val="00F07C9F"/>
    <w:rsid w:val="00F106C0"/>
    <w:rsid w:val="00F11308"/>
    <w:rsid w:val="00F11A10"/>
    <w:rsid w:val="00F13F0C"/>
    <w:rsid w:val="00F14F9B"/>
    <w:rsid w:val="00F15BA4"/>
    <w:rsid w:val="00F17C25"/>
    <w:rsid w:val="00F209A2"/>
    <w:rsid w:val="00F2349D"/>
    <w:rsid w:val="00F2417E"/>
    <w:rsid w:val="00F27441"/>
    <w:rsid w:val="00F3575F"/>
    <w:rsid w:val="00F36F7C"/>
    <w:rsid w:val="00F46C10"/>
    <w:rsid w:val="00F506C8"/>
    <w:rsid w:val="00F52105"/>
    <w:rsid w:val="00F52A4E"/>
    <w:rsid w:val="00F53221"/>
    <w:rsid w:val="00F560BE"/>
    <w:rsid w:val="00F64ED8"/>
    <w:rsid w:val="00F6593D"/>
    <w:rsid w:val="00F7123F"/>
    <w:rsid w:val="00F71549"/>
    <w:rsid w:val="00F74146"/>
    <w:rsid w:val="00F75071"/>
    <w:rsid w:val="00F77EE2"/>
    <w:rsid w:val="00F81100"/>
    <w:rsid w:val="00F84399"/>
    <w:rsid w:val="00F845C7"/>
    <w:rsid w:val="00F84605"/>
    <w:rsid w:val="00F92C1F"/>
    <w:rsid w:val="00F93C1B"/>
    <w:rsid w:val="00F93E04"/>
    <w:rsid w:val="00F944C8"/>
    <w:rsid w:val="00F94868"/>
    <w:rsid w:val="00FA1064"/>
    <w:rsid w:val="00FA1885"/>
    <w:rsid w:val="00FA7796"/>
    <w:rsid w:val="00FB0D15"/>
    <w:rsid w:val="00FB3A6B"/>
    <w:rsid w:val="00FB5BCC"/>
    <w:rsid w:val="00FC1178"/>
    <w:rsid w:val="00FC60F8"/>
    <w:rsid w:val="00FD3A60"/>
    <w:rsid w:val="00FD4E24"/>
    <w:rsid w:val="00FD7B61"/>
    <w:rsid w:val="00FE1E65"/>
    <w:rsid w:val="00FF00CA"/>
    <w:rsid w:val="00FF4815"/>
    <w:rsid w:val="00FF7204"/>
    <w:rsid w:val="0A9C6535"/>
    <w:rsid w:val="3A9B6E64"/>
    <w:rsid w:val="56FCB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2F0A6"/>
  <w15:docId w15:val="{0E3570DB-321E-47A5-9F8A-6759C7843E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13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eastAsia="SimSun"/>
      <w:sz w:val="22"/>
      <w:szCs w:val="24"/>
      <w:lang w:val="en-GB" w:eastAsia="zh-CN"/>
    </w:rPr>
  </w:style>
  <w:style w:type="paragraph" w:styleId="Heading1">
    <w:name w:val="heading 1"/>
    <w:basedOn w:val="HouseStyleBase"/>
    <w:link w:val="Heading1Char"/>
    <w:uiPriority w:val="1"/>
    <w:qFormat/>
    <w:pPr>
      <w:keepNext/>
      <w:numPr>
        <w:numId w:val="86"/>
      </w:numPr>
      <w:outlineLvl w:val="0"/>
    </w:pPr>
    <w:rPr>
      <w:b/>
      <w:bCs/>
      <w:caps/>
    </w:rPr>
  </w:style>
  <w:style w:type="paragraph" w:styleId="Heading2">
    <w:name w:val="heading 2"/>
    <w:basedOn w:val="HouseStyleBase"/>
    <w:link w:val="Heading2Char"/>
    <w:uiPriority w:val="1"/>
    <w:qFormat/>
    <w:pPr>
      <w:numPr>
        <w:ilvl w:val="1"/>
        <w:numId w:val="86"/>
      </w:numPr>
      <w:outlineLvl w:val="1"/>
    </w:pPr>
  </w:style>
  <w:style w:type="paragraph" w:styleId="Heading3">
    <w:name w:val="heading 3"/>
    <w:basedOn w:val="HouseStyleBase"/>
    <w:link w:val="Heading3Char"/>
    <w:uiPriority w:val="1"/>
    <w:qFormat/>
    <w:pPr>
      <w:numPr>
        <w:ilvl w:val="2"/>
        <w:numId w:val="86"/>
      </w:numPr>
      <w:outlineLvl w:val="2"/>
    </w:pPr>
  </w:style>
  <w:style w:type="paragraph" w:styleId="Heading4">
    <w:name w:val="heading 4"/>
    <w:basedOn w:val="HouseStyleBase"/>
    <w:link w:val="Heading4Char"/>
    <w:uiPriority w:val="1"/>
    <w:qFormat/>
    <w:pPr>
      <w:numPr>
        <w:ilvl w:val="3"/>
        <w:numId w:val="86"/>
      </w:numPr>
      <w:outlineLvl w:val="3"/>
    </w:pPr>
  </w:style>
  <w:style w:type="paragraph" w:styleId="Heading5">
    <w:name w:val="heading 5"/>
    <w:aliases w:val="Style 10"/>
    <w:basedOn w:val="HouseStyleBase"/>
    <w:link w:val="Heading5Char"/>
    <w:uiPriority w:val="1"/>
    <w:qFormat/>
    <w:pPr>
      <w:numPr>
        <w:ilvl w:val="4"/>
        <w:numId w:val="86"/>
      </w:numPr>
      <w:outlineLvl w:val="4"/>
    </w:pPr>
  </w:style>
  <w:style w:type="paragraph" w:styleId="Heading6">
    <w:name w:val="heading 6"/>
    <w:aliases w:val="Style 11"/>
    <w:basedOn w:val="HouseStyleBase"/>
    <w:uiPriority w:val="1"/>
    <w:qFormat/>
    <w:pPr>
      <w:numPr>
        <w:ilvl w:val="5"/>
        <w:numId w:val="86"/>
      </w:numPr>
      <w:outlineLvl w:val="5"/>
    </w:pPr>
  </w:style>
  <w:style w:type="paragraph" w:styleId="Heading7">
    <w:name w:val="heading 7"/>
    <w:aliases w:val="Style 12,h7"/>
    <w:basedOn w:val="HouseStyleBase"/>
    <w:uiPriority w:val="1"/>
    <w:qFormat/>
    <w:pPr>
      <w:numPr>
        <w:ilvl w:val="6"/>
        <w:numId w:val="86"/>
      </w:numPr>
      <w:outlineLvl w:val="6"/>
    </w:pPr>
  </w:style>
  <w:style w:type="paragraph" w:styleId="Heading8">
    <w:name w:val="heading 8"/>
    <w:aliases w:val="8,Style 13,h8"/>
    <w:basedOn w:val="HouseStyleBase"/>
    <w:qFormat/>
    <w:pPr>
      <w:numPr>
        <w:ilvl w:val="7"/>
        <w:numId w:val="86"/>
      </w:numPr>
      <w:outlineLvl w:val="7"/>
    </w:pPr>
  </w:style>
  <w:style w:type="paragraph" w:styleId="Heading9">
    <w:name w:val="heading 9"/>
    <w:aliases w:val="Style 14"/>
    <w:basedOn w:val="HouseStyleBase"/>
    <w:qFormat/>
    <w:pPr>
      <w:numPr>
        <w:ilvl w:val="8"/>
        <w:numId w:val="86"/>
      </w:num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HouseStyleBase"/>
    <w:pPr>
      <w:spacing w:after="120"/>
      <w:ind w:left="720" w:hanging="720"/>
    </w:pPr>
    <w:rPr>
      <w:sz w:val="18"/>
    </w:rPr>
  </w:style>
  <w:style w:type="character" w:styleId="EndnoteReference">
    <w:name w:val="endnote referenc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FootnoteText">
    <w:name w:val="footnote text"/>
    <w:basedOn w:val="HouseStyleBase"/>
    <w:pPr>
      <w:spacing w:after="60"/>
      <w:ind w:left="720" w:hanging="720"/>
    </w:pPr>
    <w:rPr>
      <w:sz w:val="16"/>
    </w:rPr>
  </w:style>
  <w:style w:type="character" w:styleId="FootnoteReference">
    <w:name w:val="footnote referenc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OC1">
    <w:name w:val="toc 1"/>
    <w:uiPriority w:val="39"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sz w:val="22"/>
      <w:lang w:val="en-GB" w:eastAsia="zh-CN"/>
    </w:rPr>
  </w:style>
  <w:style w:type="paragraph" w:styleId="TOC2">
    <w:name w:val="toc 2"/>
    <w:uiPriority w:val="39"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val="en-GB" w:eastAsia="zh-CN"/>
    </w:rPr>
  </w:style>
  <w:style w:type="paragraph" w:styleId="TOC3">
    <w:name w:val="toc 3"/>
    <w:uiPriority w:val="39"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val="en-GB" w:eastAsia="zh-CN"/>
    </w:rPr>
  </w:style>
  <w:style w:type="paragraph" w:styleId="TOC4">
    <w:name w:val="toc 4"/>
    <w:uiPriority w:val="39"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val="en-GB" w:eastAsia="zh-CN"/>
    </w:rPr>
  </w:style>
  <w:style w:type="paragraph" w:styleId="TOC5">
    <w:name w:val="toc 5"/>
    <w:uiPriority w:val="39"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val="en-GB" w:eastAsia="zh-CN"/>
    </w:rPr>
  </w:style>
  <w:style w:type="paragraph" w:styleId="TOC6">
    <w:name w:val="toc 6"/>
    <w:uiPriority w:val="39"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val="en-GB" w:eastAsia="zh-CN"/>
    </w:rPr>
  </w:style>
  <w:style w:type="paragraph" w:styleId="TOC7">
    <w:name w:val="toc 7"/>
    <w:uiPriority w:val="39"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val="en-GB" w:eastAsia="zh-CN"/>
    </w:rPr>
  </w:style>
  <w:style w:type="paragraph" w:styleId="TOC8">
    <w:name w:val="toc 8"/>
    <w:uiPriority w:val="39"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val="en-GB" w:eastAsia="zh-CN"/>
    </w:rPr>
  </w:style>
  <w:style w:type="paragraph" w:styleId="TOC9">
    <w:name w:val="toc 9"/>
    <w:uiPriority w:val="39"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val="en-GB" w:eastAsia="zh-CN"/>
    </w:r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en-US"/>
    </w:rPr>
  </w:style>
  <w:style w:type="paragraph" w:styleId="Caption">
    <w:name w:val="caption"/>
    <w:basedOn w:val="Normal"/>
    <w:next w:val="Normal"/>
    <w:qFormat/>
  </w:style>
  <w:style w:type="character" w:styleId="EquationCaption" w:customStyle="1">
    <w:name w:val="_Equation Caption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13"/>
    <w:pPr>
      <w:tabs>
        <w:tab w:val="center" w:pos="4153"/>
        <w:tab w:val="right" w:pos="8306"/>
      </w:tabs>
    </w:pPr>
  </w:style>
  <w:style w:type="character" w:styleId="PageNumber">
    <w:name w:val="page number"/>
    <w:rPr>
      <w:sz w:val="22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/>
      <w:szCs w:val="20"/>
      <w:lang w:eastAsia="en-US"/>
    </w:rPr>
  </w:style>
  <w:style w:type="paragraph" w:styleId="BodyTextIndent">
    <w:name w:val="Body Text Indent"/>
    <w:basedOn w:val="HouseStyleBase"/>
    <w:link w:val="BodyTextIndentChar"/>
    <w:pPr>
      <w:numPr>
        <w:numId w:val="4"/>
      </w:numPr>
    </w:pPr>
  </w:style>
  <w:style w:type="paragraph" w:styleId="BodyTextIndent2">
    <w:name w:val="Body Text Indent 2"/>
    <w:basedOn w:val="HouseStyleBase"/>
    <w:pPr>
      <w:numPr>
        <w:ilvl w:val="1"/>
        <w:numId w:val="4"/>
      </w:numPr>
    </w:pPr>
  </w:style>
  <w:style w:type="paragraph" w:styleId="BodyTextIndent3">
    <w:name w:val="Body Text Indent 3"/>
    <w:basedOn w:val="HouseStyleBase"/>
    <w:pPr>
      <w:ind w:left="1800"/>
    </w:pPr>
  </w:style>
  <w:style w:type="paragraph" w:styleId="BodyTextIndent4" w:customStyle="1">
    <w:name w:val="Body Text Indent 4"/>
    <w:basedOn w:val="HouseStyleBase"/>
    <w:pPr>
      <w:ind w:left="2880"/>
    </w:pPr>
  </w:style>
  <w:style w:type="paragraph" w:styleId="BodyTextIndent5" w:customStyle="1">
    <w:name w:val="Body Text Indent 5"/>
    <w:basedOn w:val="HouseStyleBase"/>
    <w:pPr>
      <w:ind w:left="3600"/>
    </w:pPr>
  </w:style>
  <w:style w:type="paragraph" w:styleId="BodyTextIndent6" w:customStyle="1">
    <w:name w:val="Body Text Indent 6"/>
    <w:basedOn w:val="HouseStyleBase"/>
    <w:pPr>
      <w:ind w:left="4320"/>
    </w:pPr>
  </w:style>
  <w:style w:type="paragraph" w:styleId="BodyTextIndent7" w:customStyle="1">
    <w:name w:val="Body Text Indent 7"/>
    <w:basedOn w:val="HouseStyleBase"/>
    <w:pPr>
      <w:ind w:left="5040"/>
    </w:pPr>
  </w:style>
  <w:style w:type="paragraph" w:styleId="BodyTextIndent8" w:customStyle="1">
    <w:name w:val="Body Text Indent 8"/>
    <w:basedOn w:val="BodyTextIndent7"/>
    <w:pPr>
      <w:ind w:left="5760"/>
    </w:pPr>
  </w:style>
  <w:style w:type="paragraph" w:styleId="MarginText" w:customStyle="1">
    <w:name w:val="Margin Text"/>
    <w:basedOn w:val="HouseStyleBase"/>
    <w:link w:val="MarginTextChar"/>
  </w:style>
  <w:style w:type="paragraph" w:styleId="SchHead" w:customStyle="1">
    <w:name w:val="SchHead"/>
    <w:basedOn w:val="HouseStyleBaseCentred"/>
    <w:next w:val="SchPart"/>
    <w:link w:val="SchHeadChar"/>
    <w:pPr>
      <w:keepNext/>
      <w:numPr>
        <w:numId w:val="5"/>
      </w:numPr>
      <w:jc w:val="center"/>
      <w:outlineLvl w:val="0"/>
    </w:pPr>
    <w:rPr>
      <w:b/>
      <w:caps/>
    </w:rPr>
  </w:style>
  <w:style w:type="paragraph" w:styleId="ListBullet1" w:customStyle="1">
    <w:name w:val="List Bullet 1"/>
    <w:basedOn w:val="HouseStyleBase"/>
    <w:pPr>
      <w:numPr>
        <w:numId w:val="6"/>
      </w:numPr>
    </w:pPr>
  </w:style>
  <w:style w:type="paragraph" w:styleId="ListBullet">
    <w:name w:val="List Bullet"/>
    <w:basedOn w:val="Normal"/>
    <w:pPr>
      <w:overflowPunct w:val="0"/>
      <w:autoSpaceDE w:val="0"/>
      <w:autoSpaceDN w:val="0"/>
      <w:adjustRightInd w:val="0"/>
      <w:spacing w:after="240" w:line="360" w:lineRule="auto"/>
      <w:ind w:left="720" w:hanging="720"/>
      <w:jc w:val="both"/>
      <w:textAlignment w:val="baseline"/>
    </w:pPr>
    <w:rPr>
      <w:rFonts w:eastAsia="Times New Roman"/>
      <w:szCs w:val="20"/>
      <w:lang w:eastAsia="en-US"/>
    </w:rPr>
  </w:style>
  <w:style w:type="paragraph" w:styleId="ListBullet2">
    <w:name w:val="List Bullet 2"/>
    <w:basedOn w:val="HouseStyleBase"/>
    <w:pPr>
      <w:numPr>
        <w:ilvl w:val="1"/>
        <w:numId w:val="6"/>
      </w:numPr>
    </w:pPr>
  </w:style>
  <w:style w:type="paragraph" w:styleId="body" w:customStyle="1">
    <w:name w:val="body"/>
    <w:basedOn w:val="Normal"/>
    <w:link w:val="bodyChar"/>
    <w:rPr>
      <w:lang w:eastAsia="en-GB"/>
    </w:rPr>
  </w:style>
  <w:style w:type="paragraph" w:styleId="bodystrong" w:customStyle="1">
    <w:name w:val="body strong"/>
    <w:basedOn w:val="body"/>
    <w:link w:val="bodystrongChar"/>
    <w:rPr>
      <w:b/>
    </w:rPr>
  </w:style>
  <w:style w:type="paragraph" w:styleId="bodystronger" w:customStyle="1">
    <w:name w:val="body stronger"/>
    <w:basedOn w:val="bodystrong"/>
    <w:link w:val="bodystrongerChar"/>
    <w:rPr>
      <w:caps/>
      <w:szCs w:val="22"/>
    </w:rPr>
  </w:style>
  <w:style w:type="character" w:styleId="bodyChar" w:customStyle="1">
    <w:name w:val="body Char"/>
    <w:link w:val="body"/>
    <w:rPr>
      <w:rFonts w:eastAsia="SimSun"/>
      <w:sz w:val="22"/>
      <w:szCs w:val="24"/>
      <w:lang w:val="en-GB" w:eastAsia="en-GB" w:bidi="ar-SA"/>
    </w:rPr>
  </w:style>
  <w:style w:type="character" w:styleId="bodystrongChar" w:customStyle="1">
    <w:name w:val="body strong Char"/>
    <w:link w:val="bodystrong"/>
    <w:rPr>
      <w:rFonts w:eastAsia="SimSun"/>
      <w:b/>
      <w:sz w:val="22"/>
      <w:szCs w:val="24"/>
      <w:lang w:val="en-GB" w:eastAsia="en-GB" w:bidi="ar-SA"/>
    </w:rPr>
  </w:style>
  <w:style w:type="paragraph" w:styleId="bodystrongcentred" w:customStyle="1">
    <w:name w:val="body strong centred"/>
    <w:basedOn w:val="bodystrong"/>
    <w:pPr>
      <w:jc w:val="center"/>
    </w:pPr>
    <w:rPr>
      <w:szCs w:val="22"/>
    </w:rPr>
  </w:style>
  <w:style w:type="paragraph" w:styleId="bodycondstrongcentredspaced" w:customStyle="1">
    <w:name w:val="body cond strong centred spaced"/>
    <w:basedOn w:val="bodycondstrongcentred"/>
    <w:pPr>
      <w:spacing w:after="40"/>
    </w:pPr>
  </w:style>
  <w:style w:type="paragraph" w:styleId="bodycond" w:customStyle="1">
    <w:name w:val="body cond"/>
    <w:basedOn w:val="body"/>
    <w:link w:val="bodycondChar"/>
    <w:rPr>
      <w:spacing w:val="-3"/>
      <w:szCs w:val="22"/>
    </w:rPr>
  </w:style>
  <w:style w:type="paragraph" w:styleId="bodycondstrong" w:customStyle="1">
    <w:name w:val="body cond strong"/>
    <w:basedOn w:val="bodycond"/>
    <w:link w:val="bodycondstrongChar"/>
    <w:rPr>
      <w:b/>
    </w:rPr>
  </w:style>
  <w:style w:type="paragraph" w:styleId="bodycondstrongcentred" w:customStyle="1">
    <w:name w:val="body cond strong centred"/>
    <w:basedOn w:val="bodycondstrong"/>
    <w:link w:val="bodycondstrongcentredChar"/>
    <w:pPr>
      <w:jc w:val="center"/>
    </w:pPr>
  </w:style>
  <w:style w:type="paragraph" w:styleId="bodycondstrongercentred" w:customStyle="1">
    <w:name w:val="body cond stronger centred"/>
    <w:basedOn w:val="bodycondstrongcentred"/>
    <w:link w:val="bodycondstrongercentredChar"/>
    <w:rPr>
      <w:caps/>
    </w:rPr>
  </w:style>
  <w:style w:type="paragraph" w:styleId="bodycondcentred" w:customStyle="1">
    <w:name w:val="body cond centred"/>
    <w:basedOn w:val="bodycond"/>
    <w:pPr>
      <w:jc w:val="center"/>
    </w:pPr>
  </w:style>
  <w:style w:type="character" w:styleId="HeaderChar" w:customStyle="1">
    <w:name w:val="Header Char"/>
    <w:link w:val="Header"/>
    <w:uiPriority w:val="13"/>
    <w:rPr>
      <w:sz w:val="22"/>
      <w:lang w:val="en-GB" w:eastAsia="en-US" w:bidi="ar-SA"/>
    </w:rPr>
  </w:style>
  <w:style w:type="character" w:styleId="bodycondChar" w:customStyle="1">
    <w:name w:val="body cond Char"/>
    <w:link w:val="bodycond"/>
    <w:rPr>
      <w:rFonts w:eastAsia="SimSun"/>
      <w:spacing w:val="-3"/>
      <w:sz w:val="22"/>
      <w:szCs w:val="22"/>
      <w:lang w:val="en-GB" w:eastAsia="en-GB" w:bidi="ar-SA"/>
    </w:rPr>
  </w:style>
  <w:style w:type="character" w:styleId="bodycondstrongChar" w:customStyle="1">
    <w:name w:val="body cond strong Char"/>
    <w:link w:val="bodycondstrong"/>
    <w:rPr>
      <w:rFonts w:eastAsia="SimSun"/>
      <w:b/>
      <w:spacing w:val="-3"/>
      <w:sz w:val="22"/>
      <w:szCs w:val="22"/>
      <w:lang w:val="en-GB" w:eastAsia="en-GB" w:bidi="ar-SA"/>
    </w:rPr>
  </w:style>
  <w:style w:type="character" w:styleId="bodycondstrongcentredChar" w:customStyle="1">
    <w:name w:val="body cond strong centred Char"/>
    <w:link w:val="bodycondstrongcentred"/>
    <w:rPr>
      <w:rFonts w:eastAsia="SimSun"/>
      <w:b/>
      <w:spacing w:val="-3"/>
      <w:sz w:val="22"/>
      <w:szCs w:val="22"/>
      <w:lang w:val="en-GB" w:eastAsia="en-GB" w:bidi="ar-SA"/>
    </w:rPr>
  </w:style>
  <w:style w:type="character" w:styleId="bodycondstrongercentredChar" w:customStyle="1">
    <w:name w:val="body cond stronger centred Char"/>
    <w:link w:val="bodycondstrongercentred"/>
    <w:rPr>
      <w:rFonts w:eastAsia="SimSun"/>
      <w:b/>
      <w:caps/>
      <w:spacing w:val="-3"/>
      <w:sz w:val="22"/>
      <w:szCs w:val="22"/>
      <w:lang w:val="en-GB" w:eastAsia="en-GB" w:bidi="ar-SA"/>
    </w:rPr>
  </w:style>
  <w:style w:type="paragraph" w:styleId="bodyspaced" w:customStyle="1">
    <w:name w:val="body spaced"/>
    <w:basedOn w:val="body"/>
    <w:pPr>
      <w:spacing w:after="240"/>
    </w:pPr>
  </w:style>
  <w:style w:type="character" w:styleId="bodystrongerChar" w:customStyle="1">
    <w:name w:val="body stronger Char"/>
    <w:link w:val="bodystronger"/>
    <w:rPr>
      <w:rFonts w:eastAsia="SimSun"/>
      <w:b/>
      <w:caps/>
      <w:sz w:val="22"/>
      <w:szCs w:val="22"/>
      <w:lang w:val="en-GB" w:eastAsia="en-GB" w:bidi="ar-SA"/>
    </w:rPr>
  </w:style>
  <w:style w:type="paragraph" w:styleId="bodypartyhead" w:customStyle="1">
    <w:name w:val="body party head"/>
    <w:basedOn w:val="bodystronger"/>
    <w:next w:val="bodyparty"/>
    <w:link w:val="bodypartyheadChar"/>
    <w:pPr>
      <w:spacing w:after="240"/>
      <w:ind w:left="720" w:hanging="720"/>
    </w:pPr>
  </w:style>
  <w:style w:type="paragraph" w:styleId="bodyparty" w:customStyle="1">
    <w:name w:val="body party"/>
    <w:basedOn w:val="body"/>
    <w:pPr>
      <w:spacing w:after="240"/>
      <w:ind w:left="720"/>
      <w:contextualSpacing/>
    </w:p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ouseStyleBase" w:customStyle="1">
    <w:name w:val="House Style Base"/>
    <w:link w:val="HouseStyleBaseChar"/>
    <w:pPr>
      <w:adjustRightInd w:val="0"/>
      <w:spacing w:after="240"/>
      <w:jc w:val="both"/>
    </w:pPr>
    <w:rPr>
      <w:rFonts w:eastAsia="STZhongsong"/>
      <w:sz w:val="22"/>
      <w:lang w:val="en-GB" w:eastAsia="zh-CN"/>
    </w:rPr>
  </w:style>
  <w:style w:type="character" w:styleId="BodyTextChar" w:customStyle="1">
    <w:name w:val="Body Text Char"/>
    <w:link w:val="BodyText"/>
    <w:rPr>
      <w:sz w:val="22"/>
      <w:lang w:val="en-GB" w:eastAsia="en-US" w:bidi="ar-SA"/>
    </w:rPr>
  </w:style>
  <w:style w:type="character" w:styleId="MarginTextChar" w:customStyle="1">
    <w:name w:val="Margin Text Char"/>
    <w:link w:val="MarginText"/>
    <w:rPr>
      <w:rFonts w:eastAsia="STZhongsong"/>
      <w:sz w:val="22"/>
      <w:lang w:val="en-GB" w:eastAsia="zh-CN" w:bidi="ar-SA"/>
    </w:rPr>
  </w:style>
  <w:style w:type="numbering" w:styleId="111111">
    <w:name w:val="Outline List 2"/>
    <w:basedOn w:val="NoList"/>
    <w:pPr>
      <w:numPr>
        <w:numId w:val="1"/>
      </w:numPr>
    </w:pPr>
  </w:style>
  <w:style w:type="paragraph" w:styleId="BODYDOCTITLE" w:customStyle="1">
    <w:name w:val="BODY DOC TITLE"/>
    <w:basedOn w:val="bodycondstrongercentred"/>
    <w:rPr>
      <w:sz w:val="28"/>
    </w:rPr>
  </w:style>
  <w:style w:type="character" w:styleId="bodypartyheadChar" w:customStyle="1">
    <w:name w:val="body party head Char"/>
    <w:link w:val="bodypartyhead"/>
    <w:rPr>
      <w:rFonts w:eastAsia="SimSun"/>
      <w:b/>
      <w:caps/>
      <w:sz w:val="22"/>
      <w:szCs w:val="22"/>
      <w:lang w:val="en-GB" w:eastAsia="en-GB" w:bidi="ar-SA"/>
    </w:rPr>
  </w:style>
  <w:style w:type="paragraph" w:styleId="Heading" w:customStyle="1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styleId="AppHead" w:customStyle="1">
    <w:name w:val="AppHead"/>
    <w:basedOn w:val="HouseStyleBaseCentred"/>
    <w:pPr>
      <w:numPr>
        <w:numId w:val="3"/>
      </w:numPr>
      <w:jc w:val="center"/>
      <w:outlineLvl w:val="0"/>
    </w:pPr>
    <w:rPr>
      <w:b/>
      <w:caps/>
    </w:rPr>
  </w:style>
  <w:style w:type="paragraph" w:styleId="RecitalNumbering" w:customStyle="1">
    <w:name w:val="Recital Numbering"/>
    <w:basedOn w:val="HouseStyleBase"/>
    <w:pPr>
      <w:numPr>
        <w:numId w:val="7"/>
      </w:numPr>
      <w:outlineLvl w:val="0"/>
    </w:pPr>
  </w:style>
  <w:style w:type="paragraph" w:styleId="DefinitionNumbering1" w:customStyle="1">
    <w:name w:val="Definition Numbering 1"/>
    <w:basedOn w:val="HouseStyleBase"/>
    <w:pPr>
      <w:numPr>
        <w:ilvl w:val="2"/>
        <w:numId w:val="4"/>
      </w:numPr>
      <w:tabs>
        <w:tab w:val="clear" w:pos="1648"/>
        <w:tab w:val="num" w:pos="1800"/>
      </w:tabs>
      <w:ind w:left="1800"/>
      <w:outlineLvl w:val="0"/>
    </w:pPr>
  </w:style>
  <w:style w:type="paragraph" w:styleId="DefinitionNumbering2" w:customStyle="1">
    <w:name w:val="Definition Numbering 2"/>
    <w:basedOn w:val="HouseStyleBase"/>
    <w:pPr>
      <w:numPr>
        <w:ilvl w:val="3"/>
        <w:numId w:val="4"/>
      </w:numPr>
      <w:outlineLvl w:val="1"/>
    </w:pPr>
  </w:style>
  <w:style w:type="paragraph" w:styleId="DefinitionNumbering3" w:customStyle="1">
    <w:name w:val="Definition Numbering 3"/>
    <w:basedOn w:val="HouseStyleBase"/>
    <w:pPr>
      <w:numPr>
        <w:ilvl w:val="4"/>
        <w:numId w:val="4"/>
      </w:numPr>
      <w:outlineLvl w:val="2"/>
    </w:pPr>
  </w:style>
  <w:style w:type="paragraph" w:styleId="DefinitionNumbering4" w:customStyle="1">
    <w:name w:val="Definition Numbering 4"/>
    <w:basedOn w:val="HouseStyleBase"/>
    <w:pPr>
      <w:numPr>
        <w:ilvl w:val="5"/>
        <w:numId w:val="4"/>
      </w:numPr>
      <w:outlineLvl w:val="3"/>
    </w:pPr>
  </w:style>
  <w:style w:type="paragraph" w:styleId="DefinitionNumbering5" w:customStyle="1">
    <w:name w:val="Definition Numbering 5"/>
    <w:basedOn w:val="HouseStyleBase"/>
    <w:pPr>
      <w:numPr>
        <w:ilvl w:val="6"/>
        <w:numId w:val="4"/>
      </w:numPr>
      <w:outlineLvl w:val="4"/>
    </w:pPr>
  </w:style>
  <w:style w:type="paragraph" w:styleId="DefinitionNumbering6" w:customStyle="1">
    <w:name w:val="Definition Numbering 6"/>
    <w:basedOn w:val="HouseStyleBase"/>
    <w:pPr>
      <w:numPr>
        <w:ilvl w:val="7"/>
        <w:numId w:val="4"/>
      </w:numPr>
      <w:outlineLvl w:val="5"/>
    </w:pPr>
  </w:style>
  <w:style w:type="paragraph" w:styleId="DefinitionNumbering7" w:customStyle="1">
    <w:name w:val="Definition Numbering 7"/>
    <w:basedOn w:val="HouseStyleBase"/>
    <w:pPr>
      <w:numPr>
        <w:ilvl w:val="8"/>
        <w:numId w:val="4"/>
      </w:numPr>
      <w:outlineLvl w:val="6"/>
    </w:pPr>
  </w:style>
  <w:style w:type="paragraph" w:styleId="DefinitionNumbering8" w:customStyle="1">
    <w:name w:val="Definition Numbering 8"/>
    <w:basedOn w:val="HouseStyleBase"/>
    <w:pPr>
      <w:outlineLvl w:val="7"/>
    </w:pPr>
  </w:style>
  <w:style w:type="paragraph" w:styleId="DefinitionNumbering9" w:customStyle="1">
    <w:name w:val="Definition Numbering 9"/>
    <w:basedOn w:val="HouseStyleBase"/>
    <w:pPr>
      <w:outlineLvl w:val="8"/>
    </w:pPr>
  </w:style>
  <w:style w:type="paragraph" w:styleId="SchPart" w:customStyle="1">
    <w:name w:val="SchPart"/>
    <w:basedOn w:val="HouseStyleBaseCentred"/>
    <w:next w:val="MarginText"/>
    <w:pPr>
      <w:keepNext/>
      <w:numPr>
        <w:ilvl w:val="1"/>
        <w:numId w:val="5"/>
      </w:numPr>
      <w:tabs>
        <w:tab w:val="clear" w:pos="4110"/>
        <w:tab w:val="num" w:pos="1418"/>
      </w:tabs>
      <w:ind w:left="1418"/>
      <w:jc w:val="center"/>
      <w:outlineLvl w:val="1"/>
    </w:pPr>
    <w:rPr>
      <w:b/>
    </w:rPr>
  </w:style>
  <w:style w:type="paragraph" w:styleId="ListBullet3">
    <w:name w:val="List Bullet 3"/>
    <w:basedOn w:val="HouseStyleBase"/>
    <w:pPr>
      <w:numPr>
        <w:ilvl w:val="2"/>
        <w:numId w:val="6"/>
      </w:numPr>
    </w:pPr>
  </w:style>
  <w:style w:type="paragraph" w:styleId="ListBullet4">
    <w:name w:val="List Bullet 4"/>
    <w:basedOn w:val="HouseStyleBase"/>
    <w:pPr>
      <w:numPr>
        <w:ilvl w:val="3"/>
        <w:numId w:val="6"/>
      </w:numPr>
    </w:pPr>
  </w:style>
  <w:style w:type="paragraph" w:styleId="ListBullet5">
    <w:name w:val="List Bullet 5"/>
    <w:basedOn w:val="HouseStyleBase"/>
    <w:pPr>
      <w:numPr>
        <w:ilvl w:val="4"/>
        <w:numId w:val="6"/>
      </w:numPr>
    </w:pPr>
  </w:style>
  <w:style w:type="paragraph" w:styleId="ListBullet6" w:customStyle="1">
    <w:name w:val="List Bullet 6"/>
    <w:basedOn w:val="HouseStyleBase"/>
    <w:pPr>
      <w:numPr>
        <w:ilvl w:val="5"/>
        <w:numId w:val="6"/>
      </w:numPr>
    </w:pPr>
  </w:style>
  <w:style w:type="paragraph" w:styleId="ListBullet7" w:customStyle="1">
    <w:name w:val="List Bullet 7"/>
    <w:basedOn w:val="HouseStyleBase"/>
    <w:pPr>
      <w:numPr>
        <w:ilvl w:val="6"/>
        <w:numId w:val="6"/>
      </w:numPr>
    </w:pPr>
  </w:style>
  <w:style w:type="paragraph" w:styleId="ListBullet8" w:customStyle="1">
    <w:name w:val="List Bullet 8"/>
    <w:basedOn w:val="HouseStyleBase"/>
    <w:pPr>
      <w:numPr>
        <w:ilvl w:val="7"/>
        <w:numId w:val="6"/>
      </w:numPr>
    </w:pPr>
  </w:style>
  <w:style w:type="paragraph" w:styleId="ListBullet9" w:customStyle="1">
    <w:name w:val="List Bullet 9"/>
    <w:basedOn w:val="HouseStyleBase"/>
    <w:pPr>
      <w:numPr>
        <w:ilvl w:val="8"/>
        <w:numId w:val="6"/>
      </w:numPr>
    </w:pPr>
  </w:style>
  <w:style w:type="paragraph" w:styleId="ScheduleL1" w:customStyle="1">
    <w:name w:val="Schedule L1"/>
    <w:basedOn w:val="HouseStyleBase"/>
    <w:link w:val="ScheduleL1Char"/>
    <w:pPr>
      <w:numPr>
        <w:numId w:val="37"/>
      </w:numPr>
      <w:outlineLvl w:val="0"/>
    </w:pPr>
  </w:style>
  <w:style w:type="paragraph" w:styleId="ScheduleL2" w:customStyle="1">
    <w:name w:val="Schedule L2"/>
    <w:basedOn w:val="HouseStyleBase"/>
    <w:pPr>
      <w:numPr>
        <w:ilvl w:val="1"/>
        <w:numId w:val="37"/>
      </w:numPr>
      <w:outlineLvl w:val="1"/>
    </w:pPr>
  </w:style>
  <w:style w:type="paragraph" w:styleId="ScheduleL3" w:customStyle="1">
    <w:name w:val="Schedule L3"/>
    <w:basedOn w:val="HouseStyleBase"/>
    <w:pPr>
      <w:numPr>
        <w:ilvl w:val="2"/>
        <w:numId w:val="37"/>
      </w:numPr>
      <w:outlineLvl w:val="2"/>
    </w:pPr>
  </w:style>
  <w:style w:type="paragraph" w:styleId="ScheduleL4" w:customStyle="1">
    <w:name w:val="Schedule L4"/>
    <w:basedOn w:val="HouseStyleBase"/>
    <w:pPr>
      <w:numPr>
        <w:ilvl w:val="3"/>
        <w:numId w:val="37"/>
      </w:numPr>
      <w:outlineLvl w:val="3"/>
    </w:pPr>
  </w:style>
  <w:style w:type="paragraph" w:styleId="ScheduleL5" w:customStyle="1">
    <w:name w:val="Schedule L5"/>
    <w:basedOn w:val="HouseStyleBase"/>
    <w:pPr>
      <w:numPr>
        <w:ilvl w:val="4"/>
        <w:numId w:val="37"/>
      </w:numPr>
      <w:outlineLvl w:val="4"/>
    </w:pPr>
  </w:style>
  <w:style w:type="paragraph" w:styleId="ScheduleL6" w:customStyle="1">
    <w:name w:val="Schedule L6"/>
    <w:basedOn w:val="HouseStyleBase"/>
    <w:pPr>
      <w:numPr>
        <w:ilvl w:val="5"/>
        <w:numId w:val="37"/>
      </w:numPr>
      <w:outlineLvl w:val="5"/>
    </w:pPr>
  </w:style>
  <w:style w:type="paragraph" w:styleId="ScheduleL7" w:customStyle="1">
    <w:name w:val="Schedule L7"/>
    <w:basedOn w:val="HouseStyleBase"/>
    <w:pPr>
      <w:numPr>
        <w:ilvl w:val="6"/>
        <w:numId w:val="37"/>
      </w:numPr>
      <w:outlineLvl w:val="6"/>
    </w:pPr>
  </w:style>
  <w:style w:type="paragraph" w:styleId="ScheduleL8" w:customStyle="1">
    <w:name w:val="Schedule L8"/>
    <w:basedOn w:val="HouseStyleBase"/>
    <w:pPr>
      <w:numPr>
        <w:ilvl w:val="7"/>
        <w:numId w:val="37"/>
      </w:numPr>
      <w:outlineLvl w:val="7"/>
    </w:pPr>
  </w:style>
  <w:style w:type="paragraph" w:styleId="ScheduleL9" w:customStyle="1">
    <w:name w:val="Schedule L9"/>
    <w:basedOn w:val="HouseStyleBase"/>
    <w:pPr>
      <w:numPr>
        <w:ilvl w:val="8"/>
        <w:numId w:val="37"/>
      </w:numPr>
      <w:outlineLvl w:val="8"/>
    </w:pPr>
  </w:style>
  <w:style w:type="paragraph" w:styleId="BodyText2">
    <w:name w:val="Body Text 2"/>
    <w:basedOn w:val="Normal"/>
    <w:pPr>
      <w:spacing w:after="120"/>
    </w:pPr>
  </w:style>
  <w:style w:type="paragraph" w:styleId="HouseStyleBaseCentred" w:customStyle="1">
    <w:name w:val="House Style Base Centred"/>
    <w:link w:val="HouseStyleBaseCentredChar"/>
    <w:pPr>
      <w:adjustRightInd w:val="0"/>
      <w:spacing w:after="240"/>
    </w:pPr>
    <w:rPr>
      <w:rFonts w:eastAsia="STZhongsong"/>
      <w:sz w:val="22"/>
      <w:lang w:val="en-GB" w:eastAsia="zh-CN"/>
    </w:rPr>
  </w:style>
  <w:style w:type="paragraph" w:styleId="MarginTextHang" w:customStyle="1">
    <w:name w:val="Margin Text Hang"/>
    <w:basedOn w:val="HouseStyleBase"/>
    <w:pPr>
      <w:overflowPunct w:val="0"/>
      <w:autoSpaceDE w:val="0"/>
      <w:autoSpaceDN w:val="0"/>
      <w:ind w:left="720" w:hanging="720"/>
      <w:textAlignment w:val="baseline"/>
    </w:pPr>
  </w:style>
  <w:style w:type="paragraph" w:styleId="SchSection" w:customStyle="1">
    <w:name w:val="SchSection"/>
    <w:basedOn w:val="HouseStyleBaseCentred"/>
    <w:next w:val="MarginText"/>
    <w:pPr>
      <w:keepNext/>
      <w:numPr>
        <w:ilvl w:val="2"/>
        <w:numId w:val="5"/>
      </w:numPr>
      <w:jc w:val="center"/>
      <w:outlineLvl w:val="2"/>
    </w:pPr>
    <w:rPr>
      <w:b/>
    </w:rPr>
  </w:style>
  <w:style w:type="paragraph" w:styleId="Table-followingparagraph" w:customStyle="1">
    <w:name w:val="Table - following paragraph"/>
    <w:basedOn w:val="HouseStyleBase"/>
    <w:next w:val="MarginText"/>
    <w:pPr>
      <w:spacing w:after="0"/>
    </w:pPr>
  </w:style>
  <w:style w:type="paragraph" w:styleId="Table-Text" w:customStyle="1">
    <w:name w:val="Table - Text"/>
    <w:basedOn w:val="HouseStyleBase"/>
    <w:pPr>
      <w:spacing w:before="120" w:after="120"/>
      <w:jc w:val="left"/>
    </w:pPr>
  </w:style>
  <w:style w:type="paragraph" w:styleId="AppPart" w:customStyle="1">
    <w:name w:val="AppPart"/>
    <w:basedOn w:val="HouseStyleBaseCentred"/>
    <w:pPr>
      <w:numPr>
        <w:ilvl w:val="1"/>
        <w:numId w:val="3"/>
      </w:numPr>
      <w:jc w:val="center"/>
      <w:outlineLvl w:val="1"/>
    </w:pPr>
    <w:rPr>
      <w:b/>
    </w:rPr>
  </w:style>
  <w:style w:type="paragraph" w:styleId="RecitalNumbering2" w:customStyle="1">
    <w:name w:val="Recital Numbering 2"/>
    <w:basedOn w:val="HouseStyleBase"/>
    <w:pPr>
      <w:numPr>
        <w:ilvl w:val="1"/>
        <w:numId w:val="7"/>
      </w:numPr>
      <w:overflowPunct w:val="0"/>
      <w:autoSpaceDE w:val="0"/>
      <w:autoSpaceDN w:val="0"/>
      <w:textAlignment w:val="baseline"/>
    </w:pPr>
  </w:style>
  <w:style w:type="paragraph" w:styleId="RecitalNumbering3" w:customStyle="1">
    <w:name w:val="Recital Numbering 3"/>
    <w:basedOn w:val="HouseStyleBase"/>
    <w:pPr>
      <w:numPr>
        <w:ilvl w:val="2"/>
        <w:numId w:val="7"/>
      </w:numPr>
      <w:overflowPunct w:val="0"/>
      <w:autoSpaceDE w:val="0"/>
      <w:autoSpaceDN w:val="0"/>
      <w:textAlignment w:val="baseline"/>
    </w:pPr>
  </w:style>
  <w:style w:type="character" w:styleId="bodychar0" w:customStyle="1">
    <w:name w:val="body char"/>
    <w:qFormat/>
    <w:rPr>
      <w:rFonts w:eastAsia="SimSun"/>
      <w:sz w:val="22"/>
      <w:szCs w:val="24"/>
      <w:lang w:val="en-GB" w:eastAsia="en-GB" w:bidi="ar-SA"/>
    </w:rPr>
  </w:style>
  <w:style w:type="character" w:styleId="bodycondstrongercentredchar0" w:customStyle="1">
    <w:name w:val="body cond stronger centred char"/>
    <w:qFormat/>
    <w:rPr>
      <w:rFonts w:eastAsia="SimSun"/>
      <w:b/>
      <w:caps/>
      <w:spacing w:val="-3"/>
      <w:sz w:val="22"/>
      <w:szCs w:val="22"/>
      <w:lang w:val="en-GB" w:eastAsia="en-GB" w:bidi="ar-SA"/>
    </w:rPr>
  </w:style>
  <w:style w:type="character" w:styleId="HouseStyleBaseChar" w:customStyle="1">
    <w:name w:val="House Style Base Char"/>
    <w:link w:val="HouseStyleBase"/>
    <w:rPr>
      <w:rFonts w:eastAsia="STZhongsong"/>
      <w:sz w:val="22"/>
      <w:lang w:eastAsia="zh-CN"/>
    </w:rPr>
  </w:style>
  <w:style w:type="character" w:styleId="BodyTextIndentChar" w:customStyle="1">
    <w:name w:val="Body Text Indent Char"/>
    <w:link w:val="BodyTextIndent"/>
    <w:rPr>
      <w:rFonts w:eastAsia="STZhongsong"/>
      <w:sz w:val="22"/>
      <w:lang w:eastAsia="zh-CN"/>
    </w:rPr>
  </w:style>
  <w:style w:type="character" w:styleId="bodypartyheadchar0" w:customStyle="1">
    <w:name w:val="body party head char"/>
    <w:qFormat/>
    <w:rPr>
      <w:rFonts w:eastAsia="SimSun"/>
      <w:b/>
      <w:caps/>
      <w:sz w:val="22"/>
      <w:szCs w:val="22"/>
      <w:lang w:val="en-GB" w:eastAsia="en-GB" w:bidi="ar-SA"/>
    </w:rPr>
  </w:style>
  <w:style w:type="character" w:styleId="bodystrongchar0" w:customStyle="1">
    <w:name w:val="body strong char"/>
    <w:qFormat/>
    <w:rPr>
      <w:rFonts w:eastAsia="SimSun"/>
      <w:b/>
      <w:sz w:val="22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Pr>
      <w:rFonts w:ascii="Tahoma" w:hAnsi="Tahoma" w:eastAsia="SimSun" w:cs="Tahoma"/>
      <w:sz w:val="16"/>
      <w:szCs w:val="16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Pr>
      <w:rFonts w:eastAsia="SimSu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pPr>
      <w:overflowPunct/>
      <w:autoSpaceDE/>
      <w:autoSpaceDN/>
      <w:adjustRightInd/>
      <w:ind w:firstLine="210"/>
      <w:jc w:val="left"/>
      <w:textAlignment w:val="auto"/>
    </w:pPr>
    <w:rPr>
      <w:rFonts w:eastAsia="SimSun"/>
      <w:szCs w:val="24"/>
      <w:lang w:eastAsia="zh-CN"/>
    </w:rPr>
  </w:style>
  <w:style w:type="character" w:styleId="BodyTextFirstIndentChar" w:customStyle="1">
    <w:name w:val="Body Text First Indent Char"/>
    <w:link w:val="BodyTextFirstIndent"/>
    <w:rPr>
      <w:rFonts w:eastAsia="SimSun"/>
      <w:sz w:val="22"/>
      <w:szCs w:val="24"/>
      <w:lang w:val="en-GB" w:eastAsia="zh-CN" w:bidi="ar-SA"/>
    </w:rPr>
  </w:style>
  <w:style w:type="paragraph" w:styleId="BodyTextFirstIndent2">
    <w:name w:val="Body Text First Indent 2"/>
    <w:basedOn w:val="BodyTextIndent"/>
    <w:link w:val="BodyTextFirstIndent2Char"/>
    <w:pPr>
      <w:numPr>
        <w:numId w:val="0"/>
      </w:numPr>
      <w:adjustRightInd/>
      <w:spacing w:after="120"/>
      <w:ind w:left="283" w:firstLine="210"/>
      <w:jc w:val="left"/>
    </w:pPr>
    <w:rPr>
      <w:rFonts w:eastAsia="SimSun"/>
      <w:szCs w:val="24"/>
    </w:rPr>
  </w:style>
  <w:style w:type="character" w:styleId="BodyTextFirstIndent2Char" w:customStyle="1">
    <w:name w:val="Body Text First Indent 2 Char"/>
    <w:link w:val="BodyTextFirstIndent2"/>
    <w:rPr>
      <w:rFonts w:eastAsia="SimSun"/>
      <w:sz w:val="22"/>
      <w:szCs w:val="24"/>
      <w:lang w:eastAsia="zh-CN"/>
    </w:rPr>
  </w:style>
  <w:style w:type="character" w:styleId="BookTitle">
    <w:name w:val="Book Title"/>
    <w:qFormat/>
    <w:rPr>
      <w:b/>
      <w:bCs/>
      <w:smallCaps/>
      <w:spacing w:val="5"/>
    </w:rPr>
  </w:style>
  <w:style w:type="paragraph" w:styleId="Closing">
    <w:name w:val="Closing"/>
    <w:basedOn w:val="Normal"/>
    <w:link w:val="ClosingChar"/>
    <w:pPr>
      <w:ind w:left="4252"/>
    </w:pPr>
  </w:style>
  <w:style w:type="character" w:styleId="ClosingChar" w:customStyle="1">
    <w:name w:val="Closing Char"/>
    <w:link w:val="Closing"/>
    <w:rPr>
      <w:rFonts w:eastAsia="SimSun"/>
      <w:sz w:val="22"/>
      <w:szCs w:val="24"/>
      <w:lang w:eastAsia="zh-CN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000000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2C4C74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772C2A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5E7530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4C3B62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276A7C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B65608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styleId="CommentTextChar" w:customStyle="1">
    <w:name w:val="Comment Text Char"/>
    <w:link w:val="CommentText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CommentSubjectChar" w:customStyle="1">
    <w:name w:val="Comment Subject Char"/>
    <w:link w:val="CommentSubject"/>
    <w:rPr>
      <w:rFonts w:eastAsia="SimSun"/>
      <w:b/>
      <w:bCs/>
      <w:lang w:eastAsia="zh-CN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styleId="DateChar" w:customStyle="1">
    <w:name w:val="Date Char"/>
    <w:link w:val="Date"/>
    <w:rPr>
      <w:rFonts w:eastAsia="SimSun"/>
      <w:sz w:val="22"/>
      <w:szCs w:val="24"/>
      <w:lang w:eastAsia="zh-CN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link w:val="DocumentMap"/>
    <w:rPr>
      <w:rFonts w:ascii="Tahoma" w:hAnsi="Tahoma" w:eastAsia="SimSun" w:cs="Tahoma"/>
      <w:sz w:val="16"/>
      <w:szCs w:val="16"/>
      <w:lang w:eastAsia="zh-CN"/>
    </w:rPr>
  </w:style>
  <w:style w:type="paragraph" w:styleId="E-mailSignature">
    <w:name w:val="E-mail Signature"/>
    <w:basedOn w:val="Normal"/>
    <w:link w:val="E-mailSignatureChar"/>
  </w:style>
  <w:style w:type="character" w:styleId="E-mailSignatureChar" w:customStyle="1">
    <w:name w:val="E-mail Signature Char"/>
    <w:link w:val="E-mailSignature"/>
    <w:rPr>
      <w:rFonts w:eastAsia="SimSun"/>
      <w:sz w:val="22"/>
      <w:szCs w:val="24"/>
      <w:lang w:eastAsia="zh-CN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  <w:rPr>
      <w:rFonts w:ascii="Cambria" w:hAnsi="Cambria" w:eastAsia="Times New Roman"/>
      <w:sz w:val="24"/>
    </w:rPr>
  </w:style>
  <w:style w:type="paragraph" w:styleId="EnvelopeReturn">
    <w:name w:val="envelope return"/>
    <w:basedOn w:val="Normal"/>
    <w:rPr>
      <w:rFonts w:ascii="Cambria" w:hAnsi="Cambria" w:eastAsia="Times New Roman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styleId="HTMLAddressChar" w:customStyle="1">
    <w:name w:val="HTML Address Char"/>
    <w:link w:val="HTMLAddress"/>
    <w:rPr>
      <w:rFonts w:eastAsia="SimSun"/>
      <w:i/>
      <w:iCs/>
      <w:sz w:val="22"/>
      <w:szCs w:val="24"/>
      <w:lang w:eastAsia="zh-CN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link w:val="HTMLPreformatted"/>
    <w:rPr>
      <w:rFonts w:ascii="Courier New" w:hAnsi="Courier New" w:eastAsia="SimSun" w:cs="Courier New"/>
      <w:lang w:eastAsia="zh-CN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 w:eastAsia="Times New Roman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QuoteChar" w:customStyle="1">
    <w:name w:val="Intense Quote Char"/>
    <w:link w:val="IntenseQuote"/>
    <w:uiPriority w:val="30"/>
    <w:rPr>
      <w:rFonts w:eastAsia="SimSun"/>
      <w:b/>
      <w:bCs/>
      <w:i/>
      <w:iCs/>
      <w:color w:val="4F81BD"/>
      <w:sz w:val="22"/>
      <w:szCs w:val="24"/>
      <w:lang w:eastAsia="zh-CN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DengXian" w:hAnsi="DengXian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rFonts w:ascii="DengXian" w:hAnsi="DengXian" w:eastAsia="Times New Roman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rFonts w:ascii="DengXian" w:hAnsi="DengXian" w:eastAsia="Times New Roman" w:cs="Times New Roman"/>
        <w:b/>
        <w:bCs/>
      </w:rPr>
    </w:tblStylePr>
    <w:tblStylePr w:type="lastCol">
      <w:rPr>
        <w:rFonts w:ascii="DengXian" w:hAnsi="DengXian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DengXian" w:hAnsi="DengXian" w:eastAsia="Times New Roman"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color="4F81BD" w:sz="8" w:space="0"/>
        </w:tcBorders>
      </w:tcPr>
    </w:tblStylePr>
    <w:tblStylePr w:type="lastRow">
      <w:pPr>
        <w:spacing w:before="0" w:after="0" w:line="240" w:lineRule="auto"/>
      </w:pPr>
      <w:rPr>
        <w:rFonts w:ascii="DengXian" w:hAnsi="DengXian" w:eastAsia="Times New Roman"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color="4F81BD" w:sz="8" w:space="0"/>
        </w:tcBorders>
      </w:tcPr>
    </w:tblStylePr>
    <w:tblStylePr w:type="firstCol">
      <w:rPr>
        <w:rFonts w:ascii="DengXian" w:hAnsi="DengXian" w:eastAsia="Times New Roman" w:cs="Times New Roman"/>
        <w:b/>
        <w:bCs/>
      </w:rPr>
    </w:tblStylePr>
    <w:tblStylePr w:type="lastCol">
      <w:rPr>
        <w:rFonts w:ascii="DengXian" w:hAnsi="DengXian" w:eastAsia="Times New Roman"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4F81BD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4F81BD" w:sz="8" w:space="0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="DengXian" w:hAnsi="DengXi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color="C0504D" w:sz="8" w:space="0"/>
        </w:tcBorders>
      </w:tcPr>
    </w:tblStylePr>
    <w:tblStylePr w:type="lastRow">
      <w:pPr>
        <w:spacing w:before="0" w:after="0" w:line="240" w:lineRule="auto"/>
      </w:pPr>
      <w:rPr>
        <w:rFonts w:ascii="DengXian" w:hAnsi="DengXian" w:eastAsia="Times New Roman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color="C0504D" w:sz="8" w:space="0"/>
        </w:tcBorders>
      </w:tcPr>
    </w:tblStylePr>
    <w:tblStylePr w:type="firstCol">
      <w:rPr>
        <w:rFonts w:ascii="DengXian" w:hAnsi="DengXian" w:eastAsia="Times New Roman" w:cs="Times New Roman"/>
        <w:b/>
        <w:bCs/>
      </w:rPr>
    </w:tblStylePr>
    <w:tblStylePr w:type="lastCol">
      <w:rPr>
        <w:rFonts w:ascii="DengXian" w:hAnsi="DengXi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color="C0504D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color="C0504D" w:sz="8" w:space="0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DengXian" w:hAnsi="DengXi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lastRow">
      <w:pPr>
        <w:spacing w:before="0" w:after="0" w:line="240" w:lineRule="auto"/>
      </w:pPr>
      <w:rPr>
        <w:rFonts w:ascii="DengXian" w:hAnsi="DengXian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firstCol">
      <w:rPr>
        <w:rFonts w:ascii="DengXian" w:hAnsi="DengXian" w:eastAsia="Times New Roman" w:cs="Times New Roman"/>
        <w:b/>
        <w:bCs/>
      </w:rPr>
    </w:tblStylePr>
    <w:tblStylePr w:type="lastCol">
      <w:rPr>
        <w:rFonts w:ascii="DengXian" w:hAnsi="DengXi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="DengXian" w:hAnsi="DengXi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color="8064A2" w:sz="8" w:space="0"/>
        </w:tcBorders>
      </w:tcPr>
    </w:tblStylePr>
    <w:tblStylePr w:type="lastRow">
      <w:pPr>
        <w:spacing w:before="0" w:after="0" w:line="240" w:lineRule="auto"/>
      </w:pPr>
      <w:rPr>
        <w:rFonts w:ascii="DengXian" w:hAnsi="DengXian" w:eastAsia="Times New Roman"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color="8064A2" w:sz="8" w:space="0"/>
        </w:tcBorders>
      </w:tcPr>
    </w:tblStylePr>
    <w:tblStylePr w:type="firstCol">
      <w:rPr>
        <w:rFonts w:ascii="DengXian" w:hAnsi="DengXian" w:eastAsia="Times New Roman" w:cs="Times New Roman"/>
        <w:b/>
        <w:bCs/>
      </w:rPr>
    </w:tblStylePr>
    <w:tblStylePr w:type="lastCol">
      <w:rPr>
        <w:rFonts w:ascii="DengXian" w:hAnsi="DengXi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color="8064A2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color="8064A2" w:sz="8" w:space="0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DengXian" w:hAnsi="DengXi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 w:line="240" w:lineRule="auto"/>
      </w:pPr>
      <w:rPr>
        <w:rFonts w:ascii="DengXian" w:hAnsi="DengXian" w:eastAsia="Times New Roman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rFonts w:ascii="DengXian" w:hAnsi="DengXian" w:eastAsia="Times New Roman" w:cs="Times New Roman"/>
        <w:b/>
        <w:bCs/>
      </w:rPr>
    </w:tblStylePr>
    <w:tblStylePr w:type="lastCol">
      <w:rPr>
        <w:rFonts w:ascii="DengXian" w:hAnsi="DengXi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="DengXian" w:hAnsi="DengXi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color="F79646" w:sz="8" w:space="0"/>
        </w:tcBorders>
      </w:tcPr>
    </w:tblStylePr>
    <w:tblStylePr w:type="lastRow">
      <w:pPr>
        <w:spacing w:before="0" w:after="0" w:line="240" w:lineRule="auto"/>
      </w:pPr>
      <w:rPr>
        <w:rFonts w:ascii="DengXian" w:hAnsi="DengXian" w:eastAsia="Times New Roman"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color="F79646" w:sz="8" w:space="0"/>
        </w:tcBorders>
      </w:tcPr>
    </w:tblStylePr>
    <w:tblStylePr w:type="firstCol">
      <w:rPr>
        <w:rFonts w:ascii="DengXian" w:hAnsi="DengXian" w:eastAsia="Times New Roman" w:cs="Times New Roman"/>
        <w:b/>
        <w:bCs/>
      </w:rPr>
    </w:tblStylePr>
    <w:tblStylePr w:type="lastCol">
      <w:rPr>
        <w:rFonts w:ascii="DengXian" w:hAnsi="DengXi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color="F79646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color="F79646" w:sz="8" w:space="0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numPr>
        <w:numId w:val="8"/>
      </w:numPr>
      <w:contextualSpacing/>
    </w:pPr>
  </w:style>
  <w:style w:type="paragraph" w:styleId="ListNumber2">
    <w:name w:val="List Number 2"/>
    <w:basedOn w:val="Normal"/>
    <w:pPr>
      <w:numPr>
        <w:numId w:val="9"/>
      </w:numPr>
      <w:contextualSpacing/>
    </w:pPr>
  </w:style>
  <w:style w:type="paragraph" w:styleId="ListNumber3">
    <w:name w:val="List Number 3"/>
    <w:basedOn w:val="Normal"/>
    <w:pPr>
      <w:numPr>
        <w:numId w:val="10"/>
      </w:numPr>
      <w:contextualSpacing/>
    </w:pPr>
  </w:style>
  <w:style w:type="paragraph" w:styleId="ListNumber4">
    <w:name w:val="List Number 4"/>
    <w:basedOn w:val="Normal"/>
    <w:pPr>
      <w:numPr>
        <w:numId w:val="11"/>
      </w:numPr>
      <w:contextualSpacing/>
    </w:pPr>
  </w:style>
  <w:style w:type="paragraph" w:styleId="ListNumber5">
    <w:name w:val="List Number 5"/>
    <w:basedOn w:val="Normal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eastAsia="SimSun" w:cs="Courier New"/>
      <w:lang w:val="en-GB" w:eastAsia="zh-CN"/>
    </w:rPr>
  </w:style>
  <w:style w:type="character" w:styleId="MacroTextChar" w:customStyle="1">
    <w:name w:val="Macro Text Char"/>
    <w:link w:val="MacroText"/>
    <w:rPr>
      <w:rFonts w:ascii="Courier New" w:hAnsi="Courier New" w:eastAsia="SimSun" w:cs="Courier New"/>
      <w:lang w:eastAsia="zh-CN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color="000000" w:sz="6" w:space="0"/>
          <w:insideV w:val="single" w:color="000000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color="4F81BD" w:sz="6" w:space="0"/>
          <w:insideV w:val="single" w:color="4F81BD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color="C0504D" w:sz="6" w:space="0"/>
          <w:insideV w:val="single" w:color="C0504D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color="9BBB59" w:sz="6" w:space="0"/>
          <w:insideV w:val="single" w:color="9BBB59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color="8064A2" w:sz="6" w:space="0"/>
          <w:insideV w:val="single" w:color="8064A2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color="4BACC6" w:sz="6" w:space="0"/>
          <w:insideV w:val="single" w:color="4BACC6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color="F79646" w:sz="6" w:space="0"/>
          <w:insideV w:val="single" w:color="F79646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DengXian" w:hAnsi="DengXian" w:eastAsia="Times New Roman" w:cs="Times New Roman"/>
      </w:rPr>
      <w:tblPr/>
      <w:tcPr>
        <w:tcBorders>
          <w:top w:val="nil"/>
          <w:bottom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DengXian" w:hAnsi="DengXian" w:eastAsia="Times New Roman" w:cs="Times New Roman"/>
      </w:rPr>
      <w:tblPr/>
      <w:tcPr>
        <w:tcBorders>
          <w:top w:val="nil"/>
          <w:bottom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rPr>
        <w:rFonts w:ascii="DengXian" w:hAnsi="DengXian" w:eastAsia="Times New Roman" w:cs="Times New Roman"/>
      </w:rPr>
      <w:tblPr/>
      <w:tcPr>
        <w:tcBorders>
          <w:top w:val="nil"/>
          <w:bottom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rPr>
        <w:rFonts w:ascii="DengXian" w:hAnsi="DengXian" w:eastAsia="Times New Roman" w:cs="Times New Roman"/>
      </w:rPr>
      <w:tblPr/>
      <w:tcPr>
        <w:tcBorders>
          <w:top w:val="nil"/>
          <w:bottom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rPr>
        <w:rFonts w:ascii="DengXian" w:hAnsi="DengXian" w:eastAsia="Times New Roman" w:cs="Times New Roman"/>
      </w:rPr>
      <w:tblPr/>
      <w:tcPr>
        <w:tcBorders>
          <w:top w:val="nil"/>
          <w:bottom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DengXian" w:hAnsi="DengXian" w:eastAsia="Times New Roman" w:cs="Times New Roman"/>
      </w:rPr>
      <w:tblPr/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rPr>
        <w:rFonts w:ascii="DengXian" w:hAnsi="DengXian" w:eastAsia="Times New Roman" w:cs="Times New Roman"/>
      </w:rPr>
      <w:tblPr/>
      <w:tcPr>
        <w:tcBorders>
          <w:top w:val="nil"/>
          <w:bottom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mbria" w:hAnsi="Cambria" w:eastAsia="Times New Roman"/>
      <w:sz w:val="24"/>
    </w:rPr>
  </w:style>
  <w:style w:type="character" w:styleId="MessageHeaderChar" w:customStyle="1">
    <w:name w:val="Message Header Char"/>
    <w:link w:val="MessageHeader"/>
    <w:rPr>
      <w:rFonts w:ascii="Cambria" w:hAnsi="Cambria" w:eastAsia="Times New Roman" w:cs="Times New Roman"/>
      <w:sz w:val="24"/>
      <w:szCs w:val="24"/>
      <w:shd w:val="pct20" w:color="auto" w:fill="auto"/>
      <w:lang w:eastAsia="zh-CN"/>
    </w:rPr>
  </w:style>
  <w:style w:type="paragraph" w:styleId="NoSpacing">
    <w:name w:val="No Spacing"/>
    <w:qFormat/>
    <w:rPr>
      <w:rFonts w:eastAsia="SimSun"/>
      <w:sz w:val="22"/>
      <w:szCs w:val="24"/>
      <w:lang w:val="en-GB" w:eastAsia="zh-CN"/>
    </w:rPr>
  </w:style>
  <w:style w:type="paragraph" w:styleId="NormalWeb">
    <w:name w:val="Normal (Web)"/>
    <w:basedOn w:val="Normal"/>
    <w:uiPriority w:val="99"/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1" w:customStyle="1">
    <w:name w:val="Note Heading1"/>
    <w:basedOn w:val="Normal"/>
    <w:next w:val="Normal"/>
    <w:link w:val="NoteHeadingChar"/>
  </w:style>
  <w:style w:type="character" w:styleId="NoteHeadingChar" w:customStyle="1">
    <w:name w:val="Note Heading Char"/>
    <w:link w:val="NoteHeading1"/>
    <w:rPr>
      <w:rFonts w:eastAsia="SimSun"/>
      <w:sz w:val="22"/>
      <w:szCs w:val="24"/>
      <w:lang w:eastAsia="zh-CN"/>
    </w:rPr>
  </w:style>
  <w:style w:type="character" w:styleId="PlaceholderText">
    <w:name w:val="Placeholder Text"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styleId="PlainTextChar" w:customStyle="1">
    <w:name w:val="Plain Text Char"/>
    <w:link w:val="PlainText"/>
    <w:rPr>
      <w:rFonts w:ascii="Courier New" w:hAnsi="Courier New" w:eastAsia="SimSun" w:cs="Courier New"/>
      <w:lang w:eastAsia="zh-CN"/>
    </w:rPr>
  </w:style>
  <w:style w:type="paragraph" w:styleId="Quote">
    <w:name w:val="Quote"/>
    <w:basedOn w:val="Normal"/>
    <w:next w:val="Normal"/>
    <w:link w:val="QuoteChar"/>
    <w:qFormat/>
    <w:rPr>
      <w:i/>
      <w:iCs/>
      <w:color w:val="000000"/>
    </w:rPr>
  </w:style>
  <w:style w:type="character" w:styleId="QuoteChar" w:customStyle="1">
    <w:name w:val="Quote Char"/>
    <w:link w:val="Quote"/>
    <w:rPr>
      <w:rFonts w:eastAsia="SimSun"/>
      <w:i/>
      <w:iCs/>
      <w:color w:val="000000"/>
      <w:sz w:val="22"/>
      <w:szCs w:val="24"/>
      <w:lang w:eastAsia="zh-CN"/>
    </w:rPr>
  </w:style>
  <w:style w:type="paragraph" w:styleId="Salutation">
    <w:name w:val="Salutation"/>
    <w:basedOn w:val="Normal"/>
    <w:next w:val="Normal"/>
    <w:link w:val="SalutationChar"/>
  </w:style>
  <w:style w:type="character" w:styleId="SalutationChar" w:customStyle="1">
    <w:name w:val="Salutation Char"/>
    <w:link w:val="Salutation"/>
    <w:rPr>
      <w:rFonts w:eastAsia="SimSun"/>
      <w:sz w:val="22"/>
      <w:szCs w:val="24"/>
      <w:lang w:eastAsia="zh-CN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styleId="SignatureChar" w:customStyle="1">
    <w:name w:val="Signature Char"/>
    <w:link w:val="Signature"/>
    <w:rPr>
      <w:rFonts w:eastAsia="SimSun"/>
      <w:sz w:val="22"/>
      <w:szCs w:val="24"/>
      <w:lang w:eastAsia="zh-CN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 w:eastAsia="Times New Roman"/>
      <w:sz w:val="24"/>
    </w:rPr>
  </w:style>
  <w:style w:type="character" w:styleId="SubtitleChar" w:customStyle="1">
    <w:name w:val="Subtitle Char"/>
    <w:link w:val="Subtitle"/>
    <w:rPr>
      <w:rFonts w:ascii="Cambria" w:hAnsi="Cambria" w:eastAsia="Times New Roman" w:cs="Times New Roman"/>
      <w:sz w:val="24"/>
      <w:szCs w:val="24"/>
      <w:lang w:eastAsia="zh-CN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8"/>
      <w:sz w:val="32"/>
      <w:szCs w:val="32"/>
    </w:rPr>
  </w:style>
  <w:style w:type="character" w:styleId="TitleChar" w:customStyle="1">
    <w:name w:val="Title Char"/>
    <w:link w:val="Title"/>
    <w:rPr>
      <w:rFonts w:ascii="Cambria" w:hAnsi="Cambria" w:eastAsia="Times New Roman" w:cs="Times New Roman"/>
      <w:b/>
      <w:bCs/>
      <w:kern w:val="28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adjustRightInd/>
      <w:spacing w:before="240" w:after="60"/>
      <w:jc w:val="left"/>
      <w:outlineLvl w:val="9"/>
    </w:pPr>
    <w:rPr>
      <w:rFonts w:ascii="Cambria" w:hAnsi="Cambria" w:eastAsia="Times New Roman"/>
      <w:b w:val="0"/>
      <w:bCs w:val="0"/>
      <w:kern w:val="32"/>
      <w:sz w:val="32"/>
      <w:szCs w:val="32"/>
    </w:rPr>
  </w:style>
  <w:style w:type="paragraph" w:styleId="Body0" w:customStyle="1">
    <w:name w:val="Body"/>
    <w:basedOn w:val="Normal"/>
    <w:link w:val="BodyChar1"/>
    <w:pPr>
      <w:spacing w:after="210" w:line="264" w:lineRule="auto"/>
      <w:jc w:val="both"/>
    </w:pPr>
    <w:rPr>
      <w:rFonts w:ascii="Arial" w:hAnsi="Arial" w:eastAsia="Arial Unicode MS"/>
      <w:sz w:val="21"/>
      <w:szCs w:val="21"/>
      <w:lang w:val="en-US" w:eastAsia="en-GB"/>
    </w:rPr>
  </w:style>
  <w:style w:type="paragraph" w:styleId="Body1" w:customStyle="1">
    <w:name w:val="Body 1"/>
    <w:basedOn w:val="Body0"/>
    <w:link w:val="Body1Char"/>
    <w:qFormat/>
  </w:style>
  <w:style w:type="paragraph" w:styleId="Body2" w:customStyle="1">
    <w:name w:val="Body 2"/>
    <w:basedOn w:val="Body1"/>
    <w:link w:val="Body2Char"/>
    <w:pPr>
      <w:ind w:left="709"/>
    </w:pPr>
  </w:style>
  <w:style w:type="paragraph" w:styleId="Body3" w:customStyle="1">
    <w:name w:val="Body 3"/>
    <w:basedOn w:val="Body2"/>
    <w:link w:val="Body3Char"/>
    <w:pPr>
      <w:ind w:left="1418"/>
    </w:pPr>
  </w:style>
  <w:style w:type="paragraph" w:styleId="Body4" w:customStyle="1">
    <w:name w:val="Body 4"/>
    <w:basedOn w:val="Body3"/>
    <w:link w:val="Body4Char"/>
    <w:pPr>
      <w:ind w:left="2126"/>
    </w:pPr>
  </w:style>
  <w:style w:type="paragraph" w:styleId="Body5" w:customStyle="1">
    <w:name w:val="Body 5"/>
    <w:basedOn w:val="Body4"/>
    <w:link w:val="Body5Char"/>
    <w:pPr>
      <w:ind w:left="2835"/>
    </w:pPr>
  </w:style>
  <w:style w:type="character" w:styleId="BoldText" w:customStyle="1">
    <w:name w:val="BoldText"/>
    <w:rPr>
      <w:b/>
    </w:rPr>
  </w:style>
  <w:style w:type="character" w:styleId="Heading1Text" w:customStyle="1">
    <w:name w:val="Heading 1 Text"/>
    <w:qFormat/>
    <w:rPr>
      <w:b/>
      <w:smallCaps/>
    </w:rPr>
  </w:style>
  <w:style w:type="character" w:styleId="Heading2Text" w:customStyle="1">
    <w:name w:val="Heading 2 Text"/>
    <w:rPr>
      <w:b/>
    </w:rPr>
  </w:style>
  <w:style w:type="character" w:styleId="Heading3Text" w:customStyle="1">
    <w:name w:val="Heading 3 Text"/>
    <w:rPr>
      <w:b/>
    </w:rPr>
  </w:style>
  <w:style w:type="character" w:styleId="Heading4Text" w:customStyle="1">
    <w:name w:val="Heading 4 Text"/>
    <w:rPr>
      <w:b/>
    </w:rPr>
  </w:style>
  <w:style w:type="paragraph" w:styleId="Level1" w:customStyle="1">
    <w:name w:val="Level 1"/>
    <w:basedOn w:val="Body1"/>
    <w:next w:val="Body2"/>
    <w:link w:val="Level1Char"/>
    <w:uiPriority w:val="99"/>
    <w:qFormat/>
    <w:pPr>
      <w:numPr>
        <w:numId w:val="13"/>
      </w:numPr>
      <w:outlineLvl w:val="0"/>
    </w:pPr>
  </w:style>
  <w:style w:type="paragraph" w:styleId="Level2" w:customStyle="1">
    <w:name w:val="Level 2"/>
    <w:basedOn w:val="Body2"/>
    <w:next w:val="Body2"/>
    <w:link w:val="Level2Char"/>
    <w:uiPriority w:val="99"/>
    <w:qFormat/>
    <w:pPr>
      <w:numPr>
        <w:ilvl w:val="1"/>
        <w:numId w:val="13"/>
      </w:numPr>
      <w:outlineLvl w:val="1"/>
    </w:pPr>
  </w:style>
  <w:style w:type="paragraph" w:styleId="Level3" w:customStyle="1">
    <w:name w:val="Level 3"/>
    <w:basedOn w:val="Body3"/>
    <w:next w:val="Body3"/>
    <w:link w:val="Level3Char"/>
    <w:uiPriority w:val="99"/>
    <w:qFormat/>
    <w:pPr>
      <w:numPr>
        <w:ilvl w:val="2"/>
        <w:numId w:val="13"/>
      </w:numPr>
      <w:outlineLvl w:val="2"/>
    </w:pPr>
  </w:style>
  <w:style w:type="paragraph" w:styleId="Level4" w:customStyle="1">
    <w:name w:val="Level 4"/>
    <w:basedOn w:val="Body4"/>
    <w:next w:val="Body4"/>
    <w:link w:val="Level4Char"/>
    <w:uiPriority w:val="99"/>
    <w:qFormat/>
    <w:pPr>
      <w:numPr>
        <w:ilvl w:val="3"/>
        <w:numId w:val="13"/>
      </w:numPr>
      <w:outlineLvl w:val="3"/>
    </w:pPr>
  </w:style>
  <w:style w:type="paragraph" w:styleId="Level5" w:customStyle="1">
    <w:name w:val="Level 5"/>
    <w:basedOn w:val="Body5"/>
    <w:next w:val="Body5"/>
    <w:link w:val="Level5Char"/>
    <w:uiPriority w:val="99"/>
    <w:qFormat/>
    <w:pPr>
      <w:numPr>
        <w:ilvl w:val="4"/>
        <w:numId w:val="13"/>
      </w:numPr>
      <w:outlineLvl w:val="4"/>
    </w:pPr>
  </w:style>
  <w:style w:type="character" w:styleId="BoldItalicText" w:customStyle="1">
    <w:name w:val="BoldItalicText"/>
    <w:rPr>
      <w:b/>
      <w:i/>
    </w:rPr>
  </w:style>
  <w:style w:type="character" w:styleId="ItalicText" w:customStyle="1">
    <w:name w:val="ItalicText"/>
    <w:rPr>
      <w:i/>
    </w:rPr>
  </w:style>
  <w:style w:type="character" w:styleId="BoldUnderlinedText" w:customStyle="1">
    <w:name w:val="BoldUnderlinedText"/>
    <w:rPr>
      <w:b/>
      <w:u w:val="single"/>
    </w:rPr>
  </w:style>
  <w:style w:type="character" w:styleId="UnderlinedText" w:customStyle="1">
    <w:name w:val="UnderlinedText"/>
    <w:rPr>
      <w:u w:val="single"/>
    </w:rPr>
  </w:style>
  <w:style w:type="paragraph" w:styleId="CentredSubheading" w:customStyle="1">
    <w:name w:val="Centred Subheading"/>
    <w:basedOn w:val="Centred"/>
    <w:next w:val="Body1"/>
    <w:rPr>
      <w:b/>
    </w:rPr>
  </w:style>
  <w:style w:type="paragraph" w:styleId="Centred" w:customStyle="1">
    <w:name w:val="Centred"/>
    <w:basedOn w:val="Body0"/>
    <w:next w:val="Body1"/>
    <w:pPr>
      <w:keepNext/>
      <w:jc w:val="center"/>
    </w:pPr>
  </w:style>
  <w:style w:type="paragraph" w:styleId="Parties" w:customStyle="1">
    <w:name w:val="Parties"/>
    <w:basedOn w:val="Body0"/>
    <w:next w:val="Body2"/>
    <w:link w:val="PartiesChar"/>
    <w:pPr>
      <w:numPr>
        <w:numId w:val="14"/>
      </w:numPr>
    </w:pPr>
  </w:style>
  <w:style w:type="paragraph" w:styleId="Recitals" w:customStyle="1">
    <w:name w:val="Recitals"/>
    <w:basedOn w:val="Body0"/>
    <w:next w:val="Body2"/>
    <w:pPr>
      <w:numPr>
        <w:numId w:val="15"/>
      </w:numPr>
      <w:tabs>
        <w:tab w:val="clear" w:pos="709"/>
        <w:tab w:val="num" w:pos="0"/>
      </w:tabs>
      <w:ind w:left="0" w:firstLine="0"/>
    </w:pPr>
  </w:style>
  <w:style w:type="paragraph" w:styleId="Address" w:customStyle="1">
    <w:name w:val="Address"/>
    <w:basedOn w:val="Normal"/>
    <w:pPr>
      <w:spacing w:line="264" w:lineRule="auto"/>
      <w:jc w:val="center"/>
    </w:pPr>
    <w:rPr>
      <w:rFonts w:ascii="Arial" w:hAnsi="Arial" w:eastAsia="Arial Unicode MS"/>
      <w:sz w:val="16"/>
      <w:szCs w:val="16"/>
      <w:lang w:val="en-US" w:eastAsia="en-US"/>
    </w:rPr>
  </w:style>
  <w:style w:type="paragraph" w:styleId="NormalCentred" w:customStyle="1">
    <w:name w:val="Normal Centred"/>
    <w:basedOn w:val="Normal"/>
    <w:uiPriority w:val="9"/>
    <w:pPr>
      <w:spacing w:line="264" w:lineRule="auto"/>
      <w:jc w:val="center"/>
    </w:pPr>
    <w:rPr>
      <w:rFonts w:ascii="Arial" w:hAnsi="Arial" w:eastAsia="Arial Unicode MS"/>
      <w:sz w:val="21"/>
      <w:lang w:val="en-US" w:eastAsia="en-US"/>
    </w:rPr>
  </w:style>
  <w:style w:type="character" w:styleId="SmallCaps" w:customStyle="1">
    <w:name w:val="SmallCaps"/>
    <w:rPr>
      <w:rFonts w:ascii="Arial" w:hAnsi="Arial"/>
      <w:smallCaps/>
      <w:sz w:val="21"/>
    </w:rPr>
  </w:style>
  <w:style w:type="character" w:styleId="FooterChar" w:customStyle="1">
    <w:name w:val="Footer Char"/>
    <w:link w:val="Footer"/>
    <w:rPr>
      <w:rFonts w:eastAsia="SimSun"/>
      <w:sz w:val="22"/>
      <w:szCs w:val="24"/>
      <w:lang w:eastAsia="zh-CN"/>
    </w:rPr>
  </w:style>
  <w:style w:type="paragraph" w:styleId="CentredHeading" w:customStyle="1">
    <w:name w:val="Centred Heading"/>
    <w:basedOn w:val="Body1"/>
    <w:next w:val="Body1"/>
    <w:pPr>
      <w:keepNext/>
      <w:jc w:val="center"/>
    </w:pPr>
    <w:rPr>
      <w:b/>
      <w:smallCaps/>
    </w:rPr>
  </w:style>
  <w:style w:type="paragraph" w:styleId="SchTitle" w:customStyle="1">
    <w:name w:val="Sch  Title"/>
    <w:basedOn w:val="SchSubtitle"/>
    <w:next w:val="SchSubtitle"/>
    <w:pPr>
      <w:numPr>
        <w:numId w:val="16"/>
      </w:numPr>
      <w:tabs>
        <w:tab w:val="num" w:pos="720"/>
      </w:tabs>
      <w:ind w:left="720"/>
    </w:pPr>
    <w:rPr>
      <w:smallCaps/>
    </w:rPr>
  </w:style>
  <w:style w:type="paragraph" w:styleId="SchSubtitle" w:customStyle="1">
    <w:name w:val="Sch  Subtitle"/>
    <w:basedOn w:val="Body0"/>
    <w:next w:val="Body2"/>
    <w:pPr>
      <w:keepNext/>
      <w:jc w:val="center"/>
    </w:pPr>
    <w:rPr>
      <w:b/>
    </w:rPr>
  </w:style>
  <w:style w:type="paragraph" w:styleId="SchNumber1" w:customStyle="1">
    <w:name w:val="Sch Number 1"/>
    <w:basedOn w:val="Level1"/>
    <w:next w:val="Body2"/>
    <w:link w:val="SchNumber1Char"/>
    <w:pPr>
      <w:numPr>
        <w:ilvl w:val="2"/>
        <w:numId w:val="16"/>
      </w:numPr>
    </w:pPr>
  </w:style>
  <w:style w:type="paragraph" w:styleId="SchNumber2" w:customStyle="1">
    <w:name w:val="Sch Number 2"/>
    <w:basedOn w:val="Level2"/>
    <w:next w:val="Body2"/>
    <w:link w:val="SchNumber2Char"/>
    <w:pPr>
      <w:numPr>
        <w:ilvl w:val="3"/>
        <w:numId w:val="16"/>
      </w:numPr>
    </w:pPr>
  </w:style>
  <w:style w:type="paragraph" w:styleId="SchNumber3" w:customStyle="1">
    <w:name w:val="Sch Number 3"/>
    <w:basedOn w:val="Level3"/>
    <w:next w:val="Body2"/>
    <w:link w:val="SchNumber3Char"/>
    <w:pPr>
      <w:numPr>
        <w:ilvl w:val="4"/>
        <w:numId w:val="16"/>
      </w:numPr>
    </w:pPr>
  </w:style>
  <w:style w:type="paragraph" w:styleId="SchNumber4" w:customStyle="1">
    <w:name w:val="Sch Number 4"/>
    <w:basedOn w:val="Level4"/>
    <w:next w:val="Body4"/>
    <w:link w:val="SchNumber4Char"/>
    <w:pPr>
      <w:numPr>
        <w:ilvl w:val="5"/>
        <w:numId w:val="16"/>
      </w:numPr>
    </w:pPr>
  </w:style>
  <w:style w:type="paragraph" w:styleId="SchNumber5" w:customStyle="1">
    <w:name w:val="Sch Number 5"/>
    <w:basedOn w:val="Level5"/>
    <w:next w:val="Body5"/>
    <w:link w:val="SchNumber5Char"/>
    <w:pPr>
      <w:numPr>
        <w:ilvl w:val="6"/>
        <w:numId w:val="16"/>
      </w:numPr>
    </w:pPr>
  </w:style>
  <w:style w:type="paragraph" w:styleId="SchHeading1" w:customStyle="1">
    <w:name w:val="Sch Heading 1"/>
    <w:basedOn w:val="SchNumber1"/>
    <w:next w:val="Body2"/>
    <w:link w:val="SchHeading1Char"/>
    <w:pPr>
      <w:keepNext/>
    </w:pPr>
    <w:rPr>
      <w:b/>
      <w:smallCaps/>
    </w:rPr>
  </w:style>
  <w:style w:type="paragraph" w:styleId="SchHeading2" w:customStyle="1">
    <w:name w:val="Sch Heading 2"/>
    <w:basedOn w:val="SchNumber2"/>
    <w:next w:val="Body2"/>
    <w:link w:val="SchHeading2Char"/>
    <w:pPr>
      <w:keepNext/>
    </w:pPr>
    <w:rPr>
      <w:b/>
    </w:rPr>
  </w:style>
  <w:style w:type="paragraph" w:styleId="Heading1Restart" w:customStyle="1">
    <w:name w:val="Heading 1 Restart"/>
    <w:basedOn w:val="Heading1"/>
    <w:next w:val="Body2"/>
    <w:link w:val="Heading1RestartChar"/>
    <w:pPr>
      <w:numPr>
        <w:numId w:val="0"/>
      </w:numPr>
      <w:tabs>
        <w:tab w:val="left" w:pos="709"/>
      </w:tabs>
      <w:adjustRightInd/>
      <w:spacing w:after="210" w:line="264" w:lineRule="auto"/>
      <w:ind w:left="709" w:hanging="709"/>
    </w:pPr>
    <w:rPr>
      <w:rFonts w:ascii="Arial" w:hAnsi="Arial" w:eastAsia="Arial Unicode MS"/>
      <w:b w:val="0"/>
      <w:smallCaps/>
      <w:sz w:val="21"/>
      <w:szCs w:val="21"/>
      <w:lang w:val="en-US" w:eastAsia="en-GB"/>
    </w:rPr>
  </w:style>
  <w:style w:type="character" w:styleId="Heading1RestartChar" w:customStyle="1">
    <w:name w:val="Heading 1 Restart Char"/>
    <w:link w:val="Heading1Restart"/>
    <w:rPr>
      <w:rFonts w:ascii="Arial" w:hAnsi="Arial" w:eastAsia="Arial Unicode MS"/>
      <w:b/>
      <w:smallCaps/>
      <w:sz w:val="21"/>
      <w:szCs w:val="21"/>
      <w:lang w:val="en-US"/>
    </w:rPr>
  </w:style>
  <w:style w:type="paragraph" w:styleId="Heading2Restart" w:customStyle="1">
    <w:name w:val="Heading 2 Restart"/>
    <w:basedOn w:val="Heading2"/>
    <w:next w:val="Body2"/>
    <w:link w:val="Heading2RestartChar"/>
    <w:pPr>
      <w:keepNext/>
      <w:numPr>
        <w:ilvl w:val="0"/>
        <w:numId w:val="0"/>
      </w:numPr>
      <w:tabs>
        <w:tab w:val="left" w:pos="709"/>
      </w:tabs>
      <w:adjustRightInd/>
      <w:spacing w:after="210" w:line="264" w:lineRule="auto"/>
      <w:ind w:left="709" w:hanging="709"/>
    </w:pPr>
    <w:rPr>
      <w:rFonts w:ascii="Arial" w:hAnsi="Arial" w:eastAsia="Arial Unicode MS"/>
      <w:b/>
      <w:sz w:val="21"/>
      <w:szCs w:val="21"/>
      <w:lang w:val="en-US" w:eastAsia="en-GB"/>
    </w:rPr>
  </w:style>
  <w:style w:type="paragraph" w:styleId="Heading3Restart" w:customStyle="1">
    <w:name w:val="Heading 3 Restart"/>
    <w:basedOn w:val="Heading3"/>
    <w:next w:val="Body3"/>
    <w:link w:val="Heading3RestartChar"/>
    <w:pPr>
      <w:keepNext/>
      <w:numPr>
        <w:ilvl w:val="0"/>
        <w:numId w:val="0"/>
      </w:numPr>
      <w:adjustRightInd/>
      <w:spacing w:after="210" w:line="264" w:lineRule="auto"/>
      <w:ind w:left="1418" w:hanging="709"/>
    </w:pPr>
    <w:rPr>
      <w:rFonts w:ascii="Arial" w:hAnsi="Arial" w:eastAsia="Arial Unicode MS"/>
      <w:b/>
      <w:sz w:val="21"/>
      <w:szCs w:val="21"/>
      <w:lang w:val="en-US" w:eastAsia="en-GB"/>
    </w:rPr>
  </w:style>
  <w:style w:type="character" w:styleId="Heading3RestartChar" w:customStyle="1">
    <w:name w:val="Heading 3 Restart Char"/>
    <w:link w:val="Heading3Restart"/>
    <w:rPr>
      <w:rFonts w:ascii="Arial" w:hAnsi="Arial" w:eastAsia="Arial Unicode MS"/>
      <w:b/>
      <w:sz w:val="21"/>
      <w:szCs w:val="21"/>
      <w:lang w:val="en-US"/>
    </w:rPr>
  </w:style>
  <w:style w:type="character" w:styleId="BodyChar1" w:customStyle="1">
    <w:name w:val="Body Char"/>
    <w:link w:val="Body0"/>
    <w:rPr>
      <w:rFonts w:ascii="Arial" w:hAnsi="Arial" w:eastAsia="Arial Unicode MS"/>
      <w:sz w:val="21"/>
      <w:szCs w:val="21"/>
      <w:lang w:val="en-US"/>
    </w:rPr>
  </w:style>
  <w:style w:type="character" w:styleId="Body1Char" w:customStyle="1">
    <w:name w:val="Body 1 Char"/>
    <w:link w:val="Body1"/>
    <w:rPr>
      <w:rFonts w:ascii="Arial" w:hAnsi="Arial" w:eastAsia="Arial Unicode MS"/>
      <w:sz w:val="21"/>
      <w:szCs w:val="21"/>
      <w:lang w:val="en-US"/>
    </w:rPr>
  </w:style>
  <w:style w:type="character" w:styleId="Body2Char" w:customStyle="1">
    <w:name w:val="Body 2 Char"/>
    <w:link w:val="Body2"/>
    <w:rPr>
      <w:rFonts w:ascii="Arial" w:hAnsi="Arial" w:eastAsia="Arial Unicode MS"/>
      <w:sz w:val="21"/>
      <w:szCs w:val="21"/>
      <w:lang w:val="en-US"/>
    </w:rPr>
  </w:style>
  <w:style w:type="character" w:styleId="Level2Char" w:customStyle="1">
    <w:name w:val="Level 2 Char"/>
    <w:link w:val="Level2"/>
    <w:uiPriority w:val="99"/>
    <w:rPr>
      <w:rFonts w:ascii="Arial" w:hAnsi="Arial" w:eastAsia="Arial Unicode MS"/>
      <w:sz w:val="21"/>
      <w:szCs w:val="21"/>
      <w:lang w:val="en-US"/>
    </w:rPr>
  </w:style>
  <w:style w:type="character" w:styleId="Heading2Char" w:customStyle="1">
    <w:name w:val="Heading 2 Char"/>
    <w:link w:val="Heading2"/>
    <w:uiPriority w:val="1"/>
    <w:rPr>
      <w:rFonts w:eastAsia="STZhongsong"/>
      <w:sz w:val="22"/>
      <w:lang w:val="en-GB" w:eastAsia="zh-CN"/>
    </w:rPr>
  </w:style>
  <w:style w:type="character" w:styleId="Heading2RestartChar" w:customStyle="1">
    <w:name w:val="Heading 2 Restart Char"/>
    <w:link w:val="Heading2Restart"/>
    <w:rPr>
      <w:rFonts w:ascii="Arial" w:hAnsi="Arial" w:eastAsia="Arial Unicode MS"/>
      <w:b/>
      <w:sz w:val="21"/>
      <w:szCs w:val="21"/>
      <w:lang w:val="en-US"/>
    </w:rPr>
  </w:style>
  <w:style w:type="numbering" w:styleId="SchCustomList" w:customStyle="1">
    <w:name w:val="Sch Custom List"/>
    <w:basedOn w:val="NoList"/>
    <w:pPr>
      <w:numPr>
        <w:numId w:val="16"/>
      </w:numPr>
    </w:pPr>
  </w:style>
  <w:style w:type="character" w:styleId="Body3Char" w:customStyle="1">
    <w:name w:val="Body 3 Char"/>
    <w:link w:val="Body3"/>
    <w:rPr>
      <w:rFonts w:ascii="Arial" w:hAnsi="Arial" w:eastAsia="Arial Unicode MS"/>
      <w:sz w:val="21"/>
      <w:szCs w:val="21"/>
      <w:lang w:val="en-US"/>
    </w:rPr>
  </w:style>
  <w:style w:type="character" w:styleId="Body4Char" w:customStyle="1">
    <w:name w:val="Body 4 Char"/>
    <w:link w:val="Body4"/>
    <w:rPr>
      <w:rFonts w:ascii="Arial" w:hAnsi="Arial" w:eastAsia="Arial Unicode MS"/>
      <w:sz w:val="21"/>
      <w:szCs w:val="21"/>
      <w:lang w:val="en-US"/>
    </w:rPr>
  </w:style>
  <w:style w:type="character" w:styleId="Body5Char" w:customStyle="1">
    <w:name w:val="Body 5 Char"/>
    <w:link w:val="Body5"/>
    <w:rPr>
      <w:rFonts w:ascii="Arial" w:hAnsi="Arial" w:eastAsia="Arial Unicode MS"/>
      <w:sz w:val="21"/>
      <w:szCs w:val="21"/>
      <w:lang w:val="en-US"/>
    </w:rPr>
  </w:style>
  <w:style w:type="character" w:styleId="Level1Char" w:customStyle="1">
    <w:name w:val="Level 1 Char"/>
    <w:link w:val="Level1"/>
    <w:uiPriority w:val="99"/>
    <w:rPr>
      <w:rFonts w:ascii="Arial" w:hAnsi="Arial" w:eastAsia="Arial Unicode MS"/>
      <w:sz w:val="21"/>
      <w:szCs w:val="21"/>
      <w:lang w:val="en-US"/>
    </w:rPr>
  </w:style>
  <w:style w:type="character" w:styleId="Heading1Char" w:customStyle="1">
    <w:name w:val="Heading 1 Char"/>
    <w:link w:val="Heading1"/>
    <w:rPr>
      <w:rFonts w:eastAsia="STZhongsong"/>
      <w:b/>
      <w:bCs/>
      <w:caps/>
      <w:sz w:val="22"/>
      <w:lang w:val="en-GB" w:eastAsia="zh-CN"/>
    </w:rPr>
  </w:style>
  <w:style w:type="character" w:styleId="Level3Char" w:customStyle="1">
    <w:name w:val="Level 3 Char"/>
    <w:link w:val="Level3"/>
    <w:uiPriority w:val="99"/>
    <w:rPr>
      <w:rFonts w:ascii="Arial" w:hAnsi="Arial" w:eastAsia="Arial Unicode MS"/>
      <w:sz w:val="21"/>
      <w:szCs w:val="21"/>
      <w:lang w:val="en-US"/>
    </w:rPr>
  </w:style>
  <w:style w:type="character" w:styleId="Heading3Char" w:customStyle="1">
    <w:name w:val="Heading 3 Char"/>
    <w:link w:val="Heading3"/>
    <w:rPr>
      <w:rFonts w:eastAsia="STZhongsong"/>
      <w:sz w:val="22"/>
      <w:lang w:val="en-GB" w:eastAsia="zh-CN"/>
    </w:rPr>
  </w:style>
  <w:style w:type="character" w:styleId="Level4Char" w:customStyle="1">
    <w:name w:val="Level 4 Char"/>
    <w:link w:val="Level4"/>
    <w:uiPriority w:val="99"/>
    <w:rPr>
      <w:rFonts w:ascii="Arial" w:hAnsi="Arial" w:eastAsia="Arial Unicode MS"/>
      <w:sz w:val="21"/>
      <w:szCs w:val="21"/>
      <w:lang w:val="en-US"/>
    </w:rPr>
  </w:style>
  <w:style w:type="character" w:styleId="Heading4Char" w:customStyle="1">
    <w:name w:val="Heading 4 Char"/>
    <w:link w:val="Heading4"/>
    <w:rPr>
      <w:rFonts w:eastAsia="STZhongsong"/>
      <w:sz w:val="22"/>
      <w:lang w:val="en-GB" w:eastAsia="zh-CN"/>
    </w:rPr>
  </w:style>
  <w:style w:type="character" w:styleId="Heading5Char" w:customStyle="1">
    <w:name w:val="Heading 5 Char"/>
    <w:aliases w:val="Style 10 Char"/>
    <w:link w:val="Heading5"/>
    <w:rPr>
      <w:rFonts w:eastAsia="STZhongsong"/>
      <w:sz w:val="22"/>
      <w:lang w:val="en-GB" w:eastAsia="zh-CN"/>
    </w:rPr>
  </w:style>
  <w:style w:type="character" w:styleId="Level5Char" w:customStyle="1">
    <w:name w:val="Level 5 Char"/>
    <w:link w:val="Level5"/>
    <w:uiPriority w:val="99"/>
    <w:rPr>
      <w:rFonts w:ascii="Arial" w:hAnsi="Arial" w:eastAsia="Arial Unicode MS"/>
      <w:sz w:val="21"/>
      <w:szCs w:val="21"/>
      <w:lang w:val="en-US"/>
    </w:rPr>
  </w:style>
  <w:style w:type="character" w:styleId="SchNumber1Char" w:customStyle="1">
    <w:name w:val="Sch Number 1 Char"/>
    <w:link w:val="SchNumber1"/>
    <w:rPr>
      <w:rFonts w:ascii="Arial" w:hAnsi="Arial" w:eastAsia="Arial Unicode MS"/>
      <w:sz w:val="21"/>
      <w:szCs w:val="21"/>
      <w:lang w:val="en-US"/>
    </w:rPr>
  </w:style>
  <w:style w:type="character" w:styleId="SchHeading1Char" w:customStyle="1">
    <w:name w:val="Sch Heading 1 Char"/>
    <w:link w:val="SchHeading1"/>
    <w:rPr>
      <w:rFonts w:ascii="Arial" w:hAnsi="Arial" w:eastAsia="Arial Unicode MS"/>
      <w:b/>
      <w:smallCaps/>
      <w:sz w:val="21"/>
      <w:szCs w:val="21"/>
      <w:lang w:val="en-US"/>
    </w:rPr>
  </w:style>
  <w:style w:type="character" w:styleId="SchNumber2Char" w:customStyle="1">
    <w:name w:val="Sch Number 2 Char"/>
    <w:link w:val="SchNumber2"/>
    <w:rPr>
      <w:rFonts w:ascii="Arial" w:hAnsi="Arial" w:eastAsia="Arial Unicode MS"/>
      <w:sz w:val="21"/>
      <w:szCs w:val="21"/>
      <w:lang w:val="en-US"/>
    </w:rPr>
  </w:style>
  <w:style w:type="character" w:styleId="SchHeading2Char" w:customStyle="1">
    <w:name w:val="Sch Heading 2 Char"/>
    <w:link w:val="SchHeading2"/>
    <w:rPr>
      <w:rFonts w:ascii="Arial" w:hAnsi="Arial" w:eastAsia="Arial Unicode MS"/>
      <w:b/>
      <w:sz w:val="21"/>
      <w:szCs w:val="21"/>
      <w:lang w:val="en-US"/>
    </w:rPr>
  </w:style>
  <w:style w:type="character" w:styleId="SchNumber3Char" w:customStyle="1">
    <w:name w:val="Sch Number 3 Char"/>
    <w:link w:val="SchNumber3"/>
    <w:rPr>
      <w:rFonts w:ascii="Arial" w:hAnsi="Arial" w:eastAsia="Arial Unicode MS"/>
      <w:sz w:val="21"/>
      <w:szCs w:val="21"/>
      <w:lang w:val="en-US"/>
    </w:rPr>
  </w:style>
  <w:style w:type="character" w:styleId="SchNumber4Char" w:customStyle="1">
    <w:name w:val="Sch Number 4 Char"/>
    <w:link w:val="SchNumber4"/>
    <w:rPr>
      <w:rFonts w:ascii="Arial" w:hAnsi="Arial" w:eastAsia="Arial Unicode MS"/>
      <w:sz w:val="21"/>
      <w:szCs w:val="21"/>
      <w:lang w:val="en-US"/>
    </w:rPr>
  </w:style>
  <w:style w:type="character" w:styleId="SchNumber5Char" w:customStyle="1">
    <w:name w:val="Sch Number 5 Char"/>
    <w:link w:val="SchNumber5"/>
    <w:rPr>
      <w:rFonts w:ascii="Arial" w:hAnsi="Arial" w:eastAsia="Arial Unicode MS"/>
      <w:sz w:val="21"/>
      <w:szCs w:val="21"/>
      <w:lang w:val="en-US"/>
    </w:rPr>
  </w:style>
  <w:style w:type="paragraph" w:styleId="SchHeading3" w:customStyle="1">
    <w:name w:val="Sch Heading 3"/>
    <w:basedOn w:val="SchNumber3"/>
    <w:next w:val="Body3"/>
    <w:link w:val="SchHeading3Char"/>
    <w:pPr>
      <w:keepNext/>
    </w:pPr>
    <w:rPr>
      <w:b/>
    </w:rPr>
  </w:style>
  <w:style w:type="character" w:styleId="SchHeading3Char" w:customStyle="1">
    <w:name w:val="Sch Heading 3 Char"/>
    <w:link w:val="SchHeading3"/>
    <w:rPr>
      <w:rFonts w:ascii="Arial" w:hAnsi="Arial" w:eastAsia="Arial Unicode MS"/>
      <w:b/>
      <w:sz w:val="21"/>
      <w:szCs w:val="21"/>
      <w:lang w:val="en-US"/>
    </w:rPr>
  </w:style>
  <w:style w:type="paragraph" w:styleId="Parts" w:customStyle="1">
    <w:name w:val="Parts"/>
    <w:basedOn w:val="Body1"/>
    <w:next w:val="Body1"/>
    <w:pPr>
      <w:keepNext/>
      <w:jc w:val="center"/>
    </w:pPr>
    <w:rPr>
      <w:b/>
    </w:rPr>
  </w:style>
  <w:style w:type="paragraph" w:styleId="Address2" w:customStyle="1">
    <w:name w:val="Address 2"/>
    <w:basedOn w:val="Normal"/>
    <w:pPr>
      <w:spacing w:line="264" w:lineRule="auto"/>
      <w:jc w:val="both"/>
    </w:pPr>
    <w:rPr>
      <w:rFonts w:ascii="Arial" w:hAnsi="Arial" w:eastAsia="Times New Roman"/>
      <w:sz w:val="14"/>
      <w:szCs w:val="21"/>
      <w:lang w:val="en-US" w:eastAsia="en-GB"/>
    </w:rPr>
  </w:style>
  <w:style w:type="paragraph" w:styleId="address3" w:customStyle="1">
    <w:name w:val="address 3"/>
    <w:basedOn w:val="Address2"/>
    <w:pPr>
      <w:spacing w:after="120" w:line="240" w:lineRule="auto"/>
    </w:pPr>
    <w:rPr>
      <w:sz w:val="12"/>
    </w:rPr>
  </w:style>
  <w:style w:type="numbering" w:styleId="SchCustomList0" w:customStyle="1">
    <w:name w:val="SchCustomList"/>
  </w:style>
  <w:style w:type="character" w:styleId="Superscript" w:customStyle="1">
    <w:name w:val="Superscript"/>
    <w:uiPriority w:val="1"/>
    <w:qFormat/>
    <w:rPr>
      <w:vertAlign w:val="superscript"/>
      <w:lang w:val="en-GB"/>
    </w:rPr>
  </w:style>
  <w:style w:type="character" w:styleId="PartiesChar" w:customStyle="1">
    <w:name w:val="Parties Char"/>
    <w:link w:val="Parties"/>
    <w:rPr>
      <w:rFonts w:ascii="Arial" w:hAnsi="Arial" w:eastAsia="Arial Unicode MS"/>
      <w:sz w:val="21"/>
      <w:szCs w:val="21"/>
      <w:lang w:val="en-US"/>
    </w:rPr>
  </w:style>
  <w:style w:type="paragraph" w:styleId="Level3-Definitions" w:customStyle="1">
    <w:name w:val="Level 3 - Definitions"/>
    <w:basedOn w:val="Normal"/>
    <w:qFormat/>
    <w:pPr>
      <w:numPr>
        <w:numId w:val="17"/>
      </w:numPr>
      <w:spacing w:after="210" w:line="264" w:lineRule="auto"/>
      <w:jc w:val="both"/>
    </w:pPr>
    <w:rPr>
      <w:rFonts w:ascii="Arial" w:hAnsi="Arial" w:eastAsia="Arial Unicode MS"/>
      <w:sz w:val="21"/>
      <w:szCs w:val="21"/>
      <w:lang w:val="en-US" w:eastAsia="en-GB"/>
    </w:rPr>
  </w:style>
  <w:style w:type="paragraph" w:styleId="NormalRight" w:customStyle="1">
    <w:name w:val="Normal Right"/>
    <w:basedOn w:val="Normal"/>
    <w:qFormat/>
    <w:pPr>
      <w:spacing w:line="264" w:lineRule="auto"/>
      <w:jc w:val="right"/>
    </w:pPr>
    <w:rPr>
      <w:rFonts w:ascii="Arial" w:hAnsi="Arial" w:eastAsia="Arial Unicode MS"/>
      <w:sz w:val="21"/>
      <w:szCs w:val="21"/>
      <w:lang w:val="en-US" w:eastAsia="en-GB"/>
    </w:rPr>
  </w:style>
  <w:style w:type="paragraph" w:styleId="Executionclause" w:customStyle="1">
    <w:name w:val="Execution clause"/>
    <w:basedOn w:val="BodyText"/>
    <w:pPr>
      <w:spacing w:after="0"/>
      <w:jc w:val="left"/>
    </w:pPr>
  </w:style>
  <w:style w:type="paragraph" w:styleId="Style1" w:customStyle="1">
    <w:name w:val="Style1"/>
    <w:basedOn w:val="SchHead"/>
    <w:link w:val="Style1Char"/>
    <w:qFormat/>
  </w:style>
  <w:style w:type="table" w:styleId="TableGrid10" w:customStyle="1">
    <w:name w:val="Table Grid1"/>
    <w:basedOn w:val="TableNormal"/>
    <w:next w:val="TableGrid"/>
    <w:uiPriority w:val="5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1Char" w:customStyle="1">
    <w:name w:val="Style1 Char"/>
    <w:link w:val="Style1"/>
    <w:rPr>
      <w:rFonts w:eastAsia="STZhongsong"/>
      <w:b/>
      <w:caps/>
      <w:sz w:val="22"/>
      <w:lang w:eastAsia="zh-CN"/>
    </w:r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Pr>
      <w:rFonts w:eastAsia="SimSun"/>
      <w:sz w:val="22"/>
      <w:szCs w:val="24"/>
      <w:lang w:val="en-GB" w:eastAsia="zh-CN"/>
    </w:rPr>
  </w:style>
  <w:style w:type="character" w:styleId="UnresolvedMention1" w:customStyle="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styleId="Schedule" w:customStyle="1">
    <w:name w:val="Schedule"/>
    <w:basedOn w:val="SchHead"/>
    <w:link w:val="ScheduleChar"/>
    <w:qFormat/>
  </w:style>
  <w:style w:type="paragraph" w:styleId="Unterpunkte" w:customStyle="1">
    <w:name w:val="Unterpunkte"/>
    <w:basedOn w:val="ScheduleL1"/>
    <w:link w:val="UnterpunkteChar"/>
    <w:qFormat/>
    <w:pPr>
      <w:keepNext/>
    </w:pPr>
  </w:style>
  <w:style w:type="character" w:styleId="HouseStyleBaseCentredChar" w:customStyle="1">
    <w:name w:val="House Style Base Centred Char"/>
    <w:basedOn w:val="DefaultParagraphFont"/>
    <w:link w:val="HouseStyleBaseCentred"/>
    <w:rPr>
      <w:rFonts w:eastAsia="STZhongsong"/>
      <w:sz w:val="22"/>
      <w:lang w:val="en-GB" w:eastAsia="zh-CN"/>
    </w:rPr>
  </w:style>
  <w:style w:type="character" w:styleId="SchHeadChar" w:customStyle="1">
    <w:name w:val="SchHead Char"/>
    <w:basedOn w:val="HouseStyleBaseCentredChar"/>
    <w:link w:val="SchHead"/>
    <w:rPr>
      <w:rFonts w:eastAsia="STZhongsong"/>
      <w:b/>
      <w:caps/>
      <w:sz w:val="22"/>
      <w:lang w:val="en-GB" w:eastAsia="zh-CN"/>
    </w:rPr>
  </w:style>
  <w:style w:type="character" w:styleId="ScheduleChar" w:customStyle="1">
    <w:name w:val="Schedule Char"/>
    <w:basedOn w:val="SchHeadChar"/>
    <w:link w:val="Schedule"/>
    <w:rPr>
      <w:rFonts w:eastAsia="STZhongsong"/>
      <w:b/>
      <w:caps/>
      <w:sz w:val="22"/>
      <w:lang w:val="en-GB" w:eastAsia="zh-CN"/>
    </w:rPr>
  </w:style>
  <w:style w:type="character" w:styleId="ScheduleL1Char" w:customStyle="1">
    <w:name w:val="Schedule L1 Char"/>
    <w:basedOn w:val="HouseStyleBaseChar"/>
    <w:link w:val="ScheduleL1"/>
    <w:rPr>
      <w:rFonts w:eastAsia="STZhongsong"/>
      <w:sz w:val="22"/>
      <w:lang w:val="en-GB" w:eastAsia="zh-CN"/>
    </w:rPr>
  </w:style>
  <w:style w:type="character" w:styleId="UnterpunkteChar" w:customStyle="1">
    <w:name w:val="Unterpunkte Char"/>
    <w:basedOn w:val="ScheduleL1Char"/>
    <w:link w:val="Unterpunkte"/>
    <w:rPr>
      <w:rFonts w:eastAsia="STZhongsong"/>
      <w:sz w:val="22"/>
      <w:lang w:val="en-GB" w:eastAsia="zh-CN"/>
    </w:rPr>
  </w:style>
  <w:style w:type="paragraph" w:styleId="Normale3" w:customStyle="1">
    <w:name w:val="Normale 3"/>
    <w:basedOn w:val="Normal"/>
    <w:link w:val="Normale3Carattere"/>
    <w:qFormat/>
    <w:pPr>
      <w:spacing w:after="230"/>
      <w:ind w:left="567"/>
      <w:jc w:val="both"/>
    </w:pPr>
  </w:style>
  <w:style w:type="character" w:styleId="Normale3Carattere" w:customStyle="1">
    <w:name w:val="Normale 3 Carattere"/>
    <w:basedOn w:val="Heading2Char"/>
    <w:link w:val="Normale3"/>
    <w:rPr>
      <w:rFonts w:eastAsia="SimSun"/>
      <w:sz w:val="22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8f0ea3-8770-477e-83c6-d4f6da9ce49c">
      <UserInfo>
        <DisplayName/>
        <AccountId xsi:nil="true"/>
        <AccountType/>
      </UserInfo>
    </SharedWithUsers>
    <TaxCatchAll xmlns="8b8f0ea3-8770-477e-83c6-d4f6da9ce49c" xsi:nil="true"/>
    <lcf76f155ced4ddcb4097134ff3c332f xmlns="032b201e-b991-4097-bc54-3feb8119118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 A T M A T T E R S ! 6 0 1 8 2 9 0 . 1 < / d o c u m e n t i d >  
     < s e n d e r i d > G R U J I C D < / s e n d e r i d >  
     < s e n d e r e m a i l > D U B R A V K A . G R U J I C @ D L A P I P E R . C O M < / s e n d e r e m a i l >  
     < l a s t m o d i f i e d > 2 0 2 2 - 0 4 - 0 1 T 0 9 : 4 3 : 0 0 . 0 0 0 0 0 0 0 + 0 2 : 0 0 < / l a s t m o d i f i e d >  
     < d a t a b a s e > A T M A T T E R S 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6981651CA534EA815B582938C1E0F" ma:contentTypeVersion="12" ma:contentTypeDescription="Create a new document." ma:contentTypeScope="" ma:versionID="8d6ead1aef4b1a2aca3f1a06eb1554a0">
  <xsd:schema xmlns:xsd="http://www.w3.org/2001/XMLSchema" xmlns:xs="http://www.w3.org/2001/XMLSchema" xmlns:p="http://schemas.microsoft.com/office/2006/metadata/properties" xmlns:ns2="032b201e-b991-4097-bc54-3feb8119118f" xmlns:ns3="8b8f0ea3-8770-477e-83c6-d4f6da9ce49c" targetNamespace="http://schemas.microsoft.com/office/2006/metadata/properties" ma:root="true" ma:fieldsID="b0af9e2489457f03feeaf42f44e88b60" ns2:_="" ns3:_="">
    <xsd:import namespace="032b201e-b991-4097-bc54-3feb8119118f"/>
    <xsd:import namespace="8b8f0ea3-8770-477e-83c6-d4f6da9ce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201e-b991-4097-bc54-3feb81191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f68272-a0f6-4930-88e7-ab5b0bbd5a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f0ea3-8770-477e-83c6-d4f6da9ce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8493f86-2c31-43c8-9534-03f53d607fcd}" ma:internalName="TaxCatchAll" ma:showField="CatchAllData" ma:web="8b8f0ea3-8770-477e-83c6-d4f6da9ce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FF619-2101-4891-A163-9CB2A2FD800F}">
  <ds:schemaRefs>
    <ds:schemaRef ds:uri="http://schemas.microsoft.com/office/2006/metadata/properties"/>
    <ds:schemaRef ds:uri="http://schemas.microsoft.com/office/infopath/2007/PartnerControls"/>
    <ds:schemaRef ds:uri="7b3a5f04-cbba-4f2d-aa6e-4248b706a037"/>
    <ds:schemaRef ds:uri="3a64551d-3ee5-4e3e-9ddc-c4795d965f88"/>
  </ds:schemaRefs>
</ds:datastoreItem>
</file>

<file path=customXml/itemProps2.xml><?xml version="1.0" encoding="utf-8"?>
<ds:datastoreItem xmlns:ds="http://schemas.openxmlformats.org/officeDocument/2006/customXml" ds:itemID="{0065372C-791E-4E2C-A157-665FD59206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B7E26B-EAD3-4D2F-A535-E32E09EDD1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75588-C85A-4447-83BB-08083C688FDB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EDFF4904-05E9-49FD-9120-BCFB5D8F4D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Santambrogio Fabio</dc:creator>
  <lastModifiedBy>Tanya Nikolova</lastModifiedBy>
  <revision>19</revision>
  <lastPrinted>2022-10-03T11:25:00.0000000Z</lastPrinted>
  <dcterms:created xsi:type="dcterms:W3CDTF">2022-04-19T07:01:00.0000000Z</dcterms:created>
  <dcterms:modified xsi:type="dcterms:W3CDTF">2022-10-21T12:14:19.7030996Z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lpwstr/>
  </property>
  <property fmtid="{D5CDD505-2E9C-101B-9397-08002B2CF9AE}" pid="3" name="gCurrentVersion">
    <vt:lpwstr>15 April 2019 D1V2</vt:lpwstr>
  </property>
  <property fmtid="{D5CDD505-2E9C-101B-9397-08002B2CF9AE}" pid="4" name="Plato EditorId">
    <vt:lpwstr>c0033361-bb6c-45d1-9a93-99be68e9bb69</vt:lpwstr>
  </property>
  <property fmtid="{D5CDD505-2E9C-101B-9397-08002B2CF9AE}" pid="5" name="Plato Jurisdiction">
    <vt:lpwstr>AUT</vt:lpwstr>
  </property>
  <property fmtid="{D5CDD505-2E9C-101B-9397-08002B2CF9AE}" pid="6" name="Plato Language">
    <vt:lpwstr>en_GB</vt:lpwstr>
  </property>
  <property fmtid="{D5CDD505-2E9C-101B-9397-08002B2CF9AE}" pid="7" name="Plato Office">
    <vt:lpwstr>VIENNA</vt:lpwstr>
  </property>
  <property fmtid="{D5CDD505-2E9C-101B-9397-08002B2CF9AE}" pid="8" name="Plato Template">
    <vt:lpwstr>standard-agreement-and-lease</vt:lpwstr>
  </property>
  <property fmtid="{D5CDD505-2E9C-101B-9397-08002B2CF9AE}" pid="9" name="Plato Template Version">
    <vt:lpwstr>1.1</vt:lpwstr>
  </property>
  <property fmtid="{D5CDD505-2E9C-101B-9397-08002B2CF9AE}" pid="10" name="Order">
    <vt:r8>209200</vt:r8>
  </property>
  <property fmtid="{D5CDD505-2E9C-101B-9397-08002B2CF9AE}" pid="11" name="ContentTypeId">
    <vt:lpwstr>0x0101008AC6981651CA534EA815B582938C1E0F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